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972E1">
      <w:pPr>
        <w:pStyle w:val="4"/>
        <w:adjustRightInd w:val="0"/>
        <w:snapToGrid w:val="0"/>
        <w:spacing w:line="276" w:lineRule="auto"/>
        <w:ind w:left="0" w:leftChars="0" w:right="0" w:rightChars="0" w:firstLine="0" w:firstLineChars="0"/>
        <w:jc w:val="center"/>
        <w:rPr>
          <w:rFonts w:hint="eastAsia" w:asciiTheme="minorEastAsia" w:hAnsiTheme="minorEastAsia" w:eastAsiaTheme="minorEastAsia" w:cstheme="minorEastAsia"/>
          <w:b/>
          <w:kern w:val="44"/>
          <w:sz w:val="44"/>
        </w:rPr>
      </w:pPr>
      <w:r>
        <w:rPr>
          <w:rFonts w:hint="default" w:ascii="Times New Roman" w:hAnsi="Times New Roman" w:eastAsia="仿宋" w:cs="Times New Roman"/>
          <w:b/>
        </w:rPr>
        <w:t>技术服务要求</w:t>
      </w:r>
    </w:p>
    <w:p w14:paraId="04220091">
      <w:pPr>
        <w:adjustRightInd/>
        <w:snapToGrid/>
        <w:spacing w:line="276" w:lineRule="auto"/>
        <w:ind w:firstLine="0" w:firstLineChars="0"/>
        <w:rPr>
          <w:rFonts w:hint="default" w:ascii="Times New Roman" w:hAnsi="Times New Roman" w:eastAsia="仿宋" w:cs="Times New Roman"/>
          <w:b/>
          <w:bCs/>
          <w:color w:val="FF0000"/>
          <w:szCs w:val="20"/>
        </w:rPr>
      </w:pPr>
      <w:r>
        <w:rPr>
          <w:rFonts w:hint="default" w:ascii="Times New Roman" w:hAnsi="Times New Roman" w:eastAsia="仿宋" w:cs="Times New Roman"/>
          <w:b/>
          <w:bCs/>
          <w:color w:val="FF0000"/>
          <w:szCs w:val="20"/>
        </w:rPr>
        <w:t>一、综述：</w:t>
      </w:r>
    </w:p>
    <w:p w14:paraId="277C6037">
      <w:pPr>
        <w:adjustRightInd/>
        <w:snapToGrid/>
        <w:spacing w:line="276" w:lineRule="auto"/>
        <w:ind w:firstLine="0" w:firstLineChars="0"/>
        <w:rPr>
          <w:rFonts w:hint="default" w:ascii="Times New Roman" w:hAnsi="Times New Roman" w:eastAsia="仿宋" w:cs="Times New Roman"/>
          <w:color w:val="FF0000"/>
        </w:rPr>
      </w:pPr>
      <w:r>
        <w:rPr>
          <w:rFonts w:hint="default" w:ascii="Times New Roman" w:hAnsi="Times New Roman" w:eastAsia="仿宋" w:cs="Times New Roman"/>
          <w:color w:val="FF0000"/>
          <w:szCs w:val="20"/>
        </w:rPr>
        <w:t>名称：</w:t>
      </w:r>
      <w:bookmarkStart w:id="1" w:name="_GoBack"/>
      <w:r>
        <w:rPr>
          <w:rFonts w:hint="default" w:ascii="Times New Roman" w:hAnsi="Times New Roman" w:eastAsia="仿宋" w:cs="Times New Roman"/>
          <w:szCs w:val="20"/>
        </w:rPr>
        <w:t>温等静压机</w:t>
      </w:r>
      <w:bookmarkEnd w:id="1"/>
      <w:r>
        <w:rPr>
          <w:rFonts w:hint="default" w:ascii="Times New Roman" w:hAnsi="Times New Roman" w:eastAsia="仿宋" w:cs="Times New Roman"/>
          <w:szCs w:val="20"/>
        </w:rPr>
        <w:t xml:space="preserve"> </w:t>
      </w:r>
    </w:p>
    <w:p w14:paraId="6983F7E4">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数量：1套</w:t>
      </w:r>
    </w:p>
    <w:p w14:paraId="679A60B7">
      <w:pPr>
        <w:adjustRightInd/>
        <w:snapToGrid/>
        <w:spacing w:line="276" w:lineRule="auto"/>
        <w:ind w:firstLine="0" w:firstLineChars="0"/>
        <w:rPr>
          <w:rFonts w:hint="default" w:ascii="Times New Roman" w:hAnsi="Times New Roman" w:eastAsia="仿宋" w:cs="Times New Roman"/>
          <w:color w:val="FF0000"/>
          <w:szCs w:val="20"/>
        </w:rPr>
      </w:pPr>
      <w:r>
        <w:rPr>
          <w:rFonts w:hint="default" w:ascii="Times New Roman" w:hAnsi="Times New Roman" w:eastAsia="仿宋" w:cs="Times New Roman"/>
          <w:color w:val="FF0000"/>
          <w:szCs w:val="20"/>
        </w:rPr>
        <w:t>交货期：合同签订生效后</w:t>
      </w:r>
      <w:r>
        <w:rPr>
          <w:rFonts w:hint="default" w:ascii="Times New Roman" w:hAnsi="Times New Roman" w:eastAsia="仿宋" w:cs="Times New Roman"/>
          <w:color w:val="FF0000"/>
          <w:szCs w:val="20"/>
          <w:highlight w:val="none"/>
          <w:lang w:val="en-US" w:eastAsia="zh-CN"/>
        </w:rPr>
        <w:t>120</w:t>
      </w:r>
      <w:r>
        <w:rPr>
          <w:rFonts w:hint="default" w:ascii="Times New Roman" w:hAnsi="Times New Roman" w:eastAsia="仿宋" w:cs="Times New Roman"/>
          <w:color w:val="FF0000"/>
          <w:szCs w:val="20"/>
        </w:rPr>
        <w:t xml:space="preserve"> 个</w:t>
      </w:r>
      <w:r>
        <w:rPr>
          <w:rFonts w:hint="default" w:ascii="Times New Roman" w:hAnsi="Times New Roman" w:eastAsia="仿宋" w:cs="Times New Roman"/>
          <w:color w:val="FF0000"/>
          <w:szCs w:val="20"/>
          <w:lang w:val="en-US" w:eastAsia="zh-CN"/>
        </w:rPr>
        <w:t>工作日</w:t>
      </w:r>
      <w:r>
        <w:rPr>
          <w:rFonts w:hint="default" w:ascii="Times New Roman" w:hAnsi="Times New Roman" w:eastAsia="仿宋" w:cs="Times New Roman"/>
          <w:color w:val="FF0000"/>
          <w:szCs w:val="20"/>
        </w:rPr>
        <w:t xml:space="preserve"> </w:t>
      </w:r>
    </w:p>
    <w:p w14:paraId="0A5C94A7">
      <w:pPr>
        <w:adjustRightInd/>
        <w:snapToGrid/>
        <w:spacing w:line="276" w:lineRule="auto"/>
        <w:ind w:firstLine="0" w:firstLineChars="0"/>
        <w:rPr>
          <w:rFonts w:hint="default" w:ascii="Times New Roman" w:hAnsi="Times New Roman" w:eastAsia="仿宋" w:cs="Times New Roman"/>
          <w:szCs w:val="20"/>
        </w:rPr>
      </w:pPr>
    </w:p>
    <w:p w14:paraId="1CBF72E8">
      <w:pPr>
        <w:adjustRightInd/>
        <w:snapToGrid/>
        <w:spacing w:line="276" w:lineRule="auto"/>
        <w:ind w:firstLine="0" w:firstLineChars="0"/>
        <w:rPr>
          <w:rFonts w:hint="default" w:ascii="Times New Roman" w:hAnsi="Times New Roman" w:eastAsia="仿宋" w:cs="Times New Roman"/>
          <w:b/>
          <w:bCs/>
          <w:color w:val="FF0000"/>
          <w:szCs w:val="20"/>
        </w:rPr>
      </w:pPr>
      <w:r>
        <w:rPr>
          <w:rFonts w:hint="default" w:ascii="Times New Roman" w:hAnsi="Times New Roman" w:eastAsia="仿宋" w:cs="Times New Roman"/>
          <w:b/>
          <w:bCs/>
          <w:color w:val="FF0000"/>
          <w:szCs w:val="20"/>
        </w:rPr>
        <w:t>二、功能：</w:t>
      </w:r>
    </w:p>
    <w:p w14:paraId="01A8DD54">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用于陶瓷素坯、粉末冶金工件、功能复合材料、新能源电极材料等样品的温态等静压致密化成型与烧结</w:t>
      </w:r>
      <w:r>
        <w:rPr>
          <w:rFonts w:hint="default" w:ascii="Times New Roman" w:hAnsi="Times New Roman" w:eastAsia="仿宋" w:cs="Times New Roman"/>
          <w:szCs w:val="20"/>
          <w:lang w:val="en-US" w:eastAsia="zh-CN"/>
        </w:rPr>
        <w:t>前</w:t>
      </w:r>
      <w:r>
        <w:rPr>
          <w:rFonts w:hint="default" w:ascii="Times New Roman" w:hAnsi="Times New Roman" w:eastAsia="仿宋" w:cs="Times New Roman"/>
          <w:szCs w:val="20"/>
        </w:rPr>
        <w:t>处理，可在设定的高温高压工况下实现程序控制的升压-保压-泄压、升温-恒温-降温全流程工艺运行。具备高精度压力与温度控制、多级安全联锁保护、工艺数据自动采集追溯、人机交互可视化操作等功能，满足材料研发与小批量试制的工艺实验需求。</w:t>
      </w:r>
    </w:p>
    <w:p w14:paraId="1797646D">
      <w:pPr>
        <w:adjustRightInd/>
        <w:snapToGrid/>
        <w:spacing w:line="276" w:lineRule="auto"/>
        <w:ind w:firstLine="0" w:firstLineChars="0"/>
        <w:rPr>
          <w:rFonts w:hint="default" w:ascii="Times New Roman" w:hAnsi="Times New Roman" w:eastAsia="仿宋" w:cs="Times New Roman"/>
          <w:szCs w:val="20"/>
        </w:rPr>
      </w:pPr>
    </w:p>
    <w:p w14:paraId="585B5088">
      <w:pPr>
        <w:adjustRightInd/>
        <w:snapToGrid/>
        <w:spacing w:line="276" w:lineRule="auto"/>
        <w:ind w:firstLine="0" w:firstLineChars="0"/>
        <w:rPr>
          <w:rFonts w:hint="default" w:ascii="Times New Roman" w:hAnsi="Times New Roman" w:eastAsia="仿宋" w:cs="Times New Roman"/>
          <w:szCs w:val="20"/>
        </w:rPr>
      </w:pPr>
    </w:p>
    <w:p w14:paraId="463F9BFC">
      <w:pPr>
        <w:adjustRightInd/>
        <w:snapToGrid/>
        <w:spacing w:line="276" w:lineRule="auto"/>
        <w:ind w:firstLine="0" w:firstLineChars="0"/>
        <w:rPr>
          <w:rFonts w:hint="default" w:ascii="Times New Roman" w:hAnsi="Times New Roman" w:eastAsia="仿宋" w:cs="Times New Roman"/>
          <w:b/>
          <w:bCs/>
          <w:color w:val="FF0000"/>
          <w:szCs w:val="20"/>
        </w:rPr>
      </w:pPr>
      <w:r>
        <w:rPr>
          <w:rFonts w:hint="default" w:ascii="Times New Roman" w:hAnsi="Times New Roman" w:eastAsia="仿宋" w:cs="Times New Roman"/>
          <w:b/>
          <w:bCs/>
          <w:color w:val="FF0000"/>
          <w:szCs w:val="20"/>
        </w:rPr>
        <w:t>三、技术要求：</w:t>
      </w:r>
    </w:p>
    <w:p w14:paraId="6A308D85">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 xml:space="preserve">1.1 电源电压：AC 380V±10% 50Hz 三相五线制； </w:t>
      </w:r>
    </w:p>
    <w:p w14:paraId="5499C27D">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1.2 工作环境温度：</w:t>
      </w:r>
      <w:r>
        <w:rPr>
          <w:rFonts w:hint="default" w:ascii="Times New Roman" w:hAnsi="Times New Roman" w:eastAsia="仿宋" w:cs="Times New Roman"/>
          <w:szCs w:val="20"/>
          <w:lang w:val="en-US" w:eastAsia="zh-CN"/>
        </w:rPr>
        <w:t>10</w:t>
      </w:r>
      <w:r>
        <w:rPr>
          <w:rFonts w:hint="default" w:ascii="Times New Roman" w:hAnsi="Times New Roman" w:eastAsia="仿宋" w:cs="Times New Roman"/>
          <w:szCs w:val="20"/>
        </w:rPr>
        <w:t>～</w:t>
      </w:r>
      <w:r>
        <w:rPr>
          <w:rFonts w:hint="default" w:ascii="Times New Roman" w:hAnsi="Times New Roman" w:eastAsia="仿宋" w:cs="Times New Roman"/>
          <w:szCs w:val="20"/>
          <w:lang w:val="en-US" w:eastAsia="zh-CN"/>
        </w:rPr>
        <w:t>3</w:t>
      </w:r>
      <w:r>
        <w:rPr>
          <w:rFonts w:hint="default" w:ascii="Times New Roman" w:hAnsi="Times New Roman" w:eastAsia="仿宋" w:cs="Times New Roman"/>
          <w:szCs w:val="20"/>
        </w:rPr>
        <w:t xml:space="preserve">0℃； </w:t>
      </w:r>
    </w:p>
    <w:p w14:paraId="5490B4CE">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 xml:space="preserve">1.3 相对湿度：≤85％，无冷凝结露； </w:t>
      </w:r>
    </w:p>
    <w:p w14:paraId="1D478D0B">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1.4 仪器运行的持久性：可长时间连续保压恒温工作，满足长周期工艺实验需求；</w:t>
      </w:r>
    </w:p>
    <w:p w14:paraId="16FB70F8">
      <w:pPr>
        <w:adjustRightInd/>
        <w:snapToGrid/>
        <w:spacing w:line="276" w:lineRule="auto"/>
        <w:ind w:firstLine="0" w:firstLineChars="0"/>
        <w:rPr>
          <w:rFonts w:hint="default" w:ascii="Times New Roman" w:hAnsi="Times New Roman" w:eastAsia="仿宋" w:cs="Times New Roman"/>
          <w:szCs w:val="20"/>
        </w:rPr>
      </w:pPr>
    </w:p>
    <w:p w14:paraId="485689A0">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 xml:space="preserve">2. 主机腔体系统 </w:t>
      </w:r>
    </w:p>
    <w:p w14:paraId="3716B9F7">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 xml:space="preserve">*2.1 </w:t>
      </w:r>
      <w:r>
        <w:rPr>
          <w:rFonts w:hint="default" w:ascii="Times New Roman" w:hAnsi="Times New Roman" w:eastAsia="仿宋" w:cs="Times New Roman"/>
          <w:szCs w:val="20"/>
          <w:lang w:val="en-US" w:eastAsia="zh-CN"/>
        </w:rPr>
        <w:t>额定</w:t>
      </w:r>
      <w:r>
        <w:rPr>
          <w:rFonts w:hint="default" w:ascii="Times New Roman" w:hAnsi="Times New Roman" w:eastAsia="仿宋" w:cs="Times New Roman"/>
          <w:szCs w:val="20"/>
        </w:rPr>
        <w:t>工作压力：</w:t>
      </w:r>
      <w:r>
        <w:rPr>
          <w:rFonts w:hint="default" w:ascii="Times New Roman" w:hAnsi="Times New Roman" w:eastAsia="仿宋" w:cs="Times New Roman"/>
          <w:szCs w:val="20"/>
          <w:lang w:val="en-US" w:eastAsia="zh-CN"/>
        </w:rPr>
        <w:t>0</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lang w:val="en-US" w:eastAsia="zh-CN"/>
        </w:rPr>
        <w:t>-</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lang w:val="en-US" w:eastAsia="zh-CN"/>
        </w:rPr>
        <w:t>6</w:t>
      </w:r>
      <w:r>
        <w:rPr>
          <w:rFonts w:hint="default" w:ascii="Times New Roman" w:hAnsi="Times New Roman" w:eastAsia="仿宋" w:cs="Times New Roman"/>
          <w:szCs w:val="20"/>
        </w:rPr>
        <w:t>00</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MPa；</w:t>
      </w:r>
    </w:p>
    <w:p w14:paraId="671B78A1">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*2.2 工作温度：</w:t>
      </w:r>
      <w:r>
        <w:rPr>
          <w:rFonts w:hint="default" w:ascii="Times New Roman" w:hAnsi="Times New Roman" w:eastAsia="仿宋" w:cs="Times New Roman"/>
          <w:szCs w:val="20"/>
          <w:lang w:val="en-US" w:eastAsia="zh-CN"/>
        </w:rPr>
        <w:t>90</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w:t>
      </w:r>
    </w:p>
    <w:p w14:paraId="5CD22A08">
      <w:pPr>
        <w:adjustRightInd/>
        <w:snapToGrid/>
        <w:spacing w:line="276" w:lineRule="auto"/>
        <w:ind w:firstLine="0" w:firstLineChars="0"/>
        <w:rPr>
          <w:rFonts w:hint="default" w:ascii="Times New Roman" w:hAnsi="Times New Roman" w:eastAsia="仿宋" w:cs="Times New Roman"/>
          <w:szCs w:val="20"/>
          <w:highlight w:val="none"/>
        </w:rPr>
      </w:pPr>
      <w:r>
        <w:rPr>
          <w:rFonts w:hint="default" w:ascii="Times New Roman" w:hAnsi="Times New Roman" w:eastAsia="仿宋" w:cs="Times New Roman"/>
          <w:szCs w:val="20"/>
          <w:highlight w:val="none"/>
        </w:rPr>
        <w:t>*2.3 有效工作腔体尺寸：</w:t>
      </w:r>
      <w:r>
        <w:rPr>
          <w:rFonts w:hint="eastAsia" w:ascii="Times New Roman" w:hAnsi="Times New Roman" w:eastAsia="仿宋" w:cs="Times New Roman"/>
          <w:szCs w:val="20"/>
          <w:highlight w:val="none"/>
          <w:lang w:val="en-US" w:eastAsia="zh-CN"/>
        </w:rPr>
        <w:t xml:space="preserve">工作缸直径 </w:t>
      </w:r>
      <w:r>
        <w:rPr>
          <w:rFonts w:hint="default" w:ascii="Times New Roman" w:hAnsi="Times New Roman" w:eastAsia="仿宋" w:cs="Times New Roman"/>
          <w:szCs w:val="20"/>
          <w:highlight w:val="none"/>
          <w:lang w:val="en-US" w:eastAsia="zh-CN"/>
        </w:rPr>
        <w:t>≥</w:t>
      </w:r>
      <w:r>
        <w:rPr>
          <w:rFonts w:hint="eastAsia" w:ascii="Times New Roman" w:hAnsi="Times New Roman" w:eastAsia="仿宋" w:cs="Times New Roman"/>
          <w:szCs w:val="20"/>
          <w:highlight w:val="none"/>
          <w:lang w:val="en-US" w:eastAsia="zh-CN"/>
        </w:rPr>
        <w:t xml:space="preserve"> </w:t>
      </w:r>
      <w:r>
        <w:rPr>
          <w:rFonts w:hint="default" w:ascii="Times New Roman" w:hAnsi="Times New Roman" w:eastAsia="仿宋" w:cs="Times New Roman"/>
          <w:szCs w:val="20"/>
          <w:highlight w:val="none"/>
        </w:rPr>
        <w:t>1</w:t>
      </w:r>
      <w:r>
        <w:rPr>
          <w:rFonts w:hint="default" w:ascii="Times New Roman" w:hAnsi="Times New Roman" w:eastAsia="仿宋" w:cs="Times New Roman"/>
          <w:szCs w:val="20"/>
          <w:highlight w:val="none"/>
          <w:lang w:val="en-US" w:eastAsia="zh-CN"/>
        </w:rPr>
        <w:t>1</w:t>
      </w:r>
      <w:r>
        <w:rPr>
          <w:rFonts w:hint="default" w:ascii="Times New Roman" w:hAnsi="Times New Roman" w:eastAsia="仿宋" w:cs="Times New Roman"/>
          <w:szCs w:val="20"/>
          <w:highlight w:val="none"/>
        </w:rPr>
        <w:t>0</w:t>
      </w:r>
      <w:r>
        <w:rPr>
          <w:rFonts w:hint="eastAsia" w:ascii="Times New Roman" w:hAnsi="Times New Roman" w:eastAsia="仿宋" w:cs="Times New Roman"/>
          <w:szCs w:val="20"/>
          <w:highlight w:val="none"/>
          <w:lang w:val="en-US" w:eastAsia="zh-CN"/>
        </w:rPr>
        <w:t xml:space="preserve"> </w:t>
      </w:r>
      <w:r>
        <w:rPr>
          <w:rFonts w:hint="default" w:ascii="Times New Roman" w:hAnsi="Times New Roman" w:eastAsia="仿宋" w:cs="Times New Roman"/>
          <w:szCs w:val="20"/>
          <w:highlight w:val="none"/>
        </w:rPr>
        <w:t>mm</w:t>
      </w:r>
      <w:r>
        <w:rPr>
          <w:rFonts w:hint="default" w:ascii="Times New Roman" w:hAnsi="Times New Roman" w:eastAsia="仿宋" w:cs="Times New Roman"/>
          <w:szCs w:val="20"/>
          <w:highlight w:val="none"/>
          <w:lang w:eastAsia="zh-CN"/>
        </w:rPr>
        <w:t>，</w:t>
      </w:r>
      <w:r>
        <w:rPr>
          <w:rFonts w:hint="default" w:ascii="Times New Roman" w:hAnsi="Times New Roman" w:eastAsia="仿宋" w:cs="Times New Roman"/>
          <w:szCs w:val="20"/>
          <w:highlight w:val="none"/>
        </w:rPr>
        <w:t>有效</w:t>
      </w:r>
      <w:r>
        <w:rPr>
          <w:rFonts w:hint="eastAsia" w:ascii="Times New Roman" w:hAnsi="Times New Roman" w:eastAsia="仿宋" w:cs="Times New Roman"/>
          <w:szCs w:val="20"/>
          <w:highlight w:val="none"/>
          <w:lang w:val="en-US" w:eastAsia="zh-CN"/>
        </w:rPr>
        <w:t>工作</w:t>
      </w:r>
      <w:r>
        <w:rPr>
          <w:rFonts w:hint="default" w:ascii="Times New Roman" w:hAnsi="Times New Roman" w:eastAsia="仿宋" w:cs="Times New Roman"/>
          <w:szCs w:val="20"/>
          <w:highlight w:val="none"/>
        </w:rPr>
        <w:t>高度</w:t>
      </w:r>
      <w:r>
        <w:rPr>
          <w:rFonts w:hint="eastAsia" w:ascii="Times New Roman" w:hAnsi="Times New Roman" w:eastAsia="仿宋" w:cs="Times New Roman"/>
          <w:szCs w:val="20"/>
          <w:highlight w:val="none"/>
          <w:lang w:val="en-US" w:eastAsia="zh-CN"/>
        </w:rPr>
        <w:t xml:space="preserve"> </w:t>
      </w:r>
      <w:r>
        <w:rPr>
          <w:rFonts w:hint="default" w:ascii="Times New Roman" w:hAnsi="Times New Roman" w:eastAsia="仿宋" w:cs="Times New Roman"/>
          <w:szCs w:val="20"/>
          <w:highlight w:val="none"/>
          <w:lang w:val="en-US" w:eastAsia="zh-CN"/>
        </w:rPr>
        <w:t>≥</w:t>
      </w:r>
      <w:r>
        <w:rPr>
          <w:rFonts w:hint="eastAsia" w:ascii="Times New Roman" w:hAnsi="Times New Roman" w:eastAsia="仿宋" w:cs="Times New Roman"/>
          <w:szCs w:val="20"/>
          <w:highlight w:val="none"/>
          <w:lang w:val="en-US" w:eastAsia="zh-CN"/>
        </w:rPr>
        <w:t xml:space="preserve"> </w:t>
      </w:r>
      <w:r>
        <w:rPr>
          <w:rFonts w:hint="default" w:ascii="Times New Roman" w:hAnsi="Times New Roman" w:eastAsia="仿宋" w:cs="Times New Roman"/>
          <w:szCs w:val="20"/>
          <w:highlight w:val="none"/>
          <w:lang w:val="en-US" w:eastAsia="zh-CN"/>
        </w:rPr>
        <w:t>2</w:t>
      </w:r>
      <w:r>
        <w:rPr>
          <w:rFonts w:hint="default" w:ascii="Times New Roman" w:hAnsi="Times New Roman" w:eastAsia="仿宋" w:cs="Times New Roman"/>
          <w:szCs w:val="20"/>
          <w:highlight w:val="none"/>
        </w:rPr>
        <w:t>00</w:t>
      </w:r>
      <w:r>
        <w:rPr>
          <w:rFonts w:hint="eastAsia" w:ascii="Times New Roman" w:hAnsi="Times New Roman" w:eastAsia="仿宋" w:cs="Times New Roman"/>
          <w:szCs w:val="20"/>
          <w:highlight w:val="none"/>
          <w:lang w:val="en-US" w:eastAsia="zh-CN"/>
        </w:rPr>
        <w:t xml:space="preserve"> </w:t>
      </w:r>
      <w:r>
        <w:rPr>
          <w:rFonts w:hint="default" w:ascii="Times New Roman" w:hAnsi="Times New Roman" w:eastAsia="仿宋" w:cs="Times New Roman"/>
          <w:szCs w:val="20"/>
          <w:highlight w:val="none"/>
        </w:rPr>
        <w:t>mm；</w:t>
      </w:r>
    </w:p>
    <w:p w14:paraId="17C892BF">
      <w:pPr>
        <w:adjustRightInd/>
        <w:snapToGrid/>
        <w:spacing w:line="276" w:lineRule="auto"/>
        <w:ind w:firstLine="0" w:firstLineChars="0"/>
        <w:rPr>
          <w:rFonts w:hint="default" w:ascii="Times New Roman" w:hAnsi="Times New Roman" w:eastAsia="仿宋" w:cs="Times New Roman"/>
          <w:szCs w:val="20"/>
          <w:highlight w:val="none"/>
          <w:lang w:val="en-US" w:eastAsia="zh-CN"/>
        </w:rPr>
      </w:pPr>
      <w:r>
        <w:rPr>
          <w:rFonts w:hint="eastAsia" w:ascii="Times New Roman" w:hAnsi="Times New Roman" w:eastAsia="仿宋" w:cs="Times New Roman"/>
          <w:szCs w:val="20"/>
          <w:lang w:val="en-US" w:eastAsia="zh-CN"/>
        </w:rPr>
        <w:t>#</w:t>
      </w:r>
      <w:r>
        <w:rPr>
          <w:rFonts w:hint="default" w:ascii="Times New Roman" w:hAnsi="Times New Roman" w:eastAsia="仿宋" w:cs="Times New Roman"/>
          <w:szCs w:val="20"/>
        </w:rPr>
        <w:t xml:space="preserve">2.4 </w:t>
      </w:r>
      <w:r>
        <w:rPr>
          <w:rFonts w:hint="default" w:ascii="Times New Roman" w:hAnsi="Times New Roman" w:eastAsia="仿宋" w:cs="Times New Roman"/>
          <w:szCs w:val="20"/>
          <w:lang w:val="en-US" w:eastAsia="zh-CN"/>
        </w:rPr>
        <w:t>工作腔体及增压腔</w:t>
      </w:r>
      <w:r>
        <w:rPr>
          <w:rFonts w:hint="default" w:ascii="Times New Roman" w:hAnsi="Times New Roman" w:eastAsia="仿宋" w:cs="Times New Roman"/>
          <w:szCs w:val="20"/>
          <w:highlight w:val="none"/>
          <w:lang w:val="en-US" w:eastAsia="zh-CN"/>
        </w:rPr>
        <w:t>体</w:t>
      </w:r>
      <w:r>
        <w:rPr>
          <w:rFonts w:hint="default" w:ascii="Times New Roman" w:hAnsi="Times New Roman" w:eastAsia="仿宋" w:cs="Times New Roman"/>
          <w:szCs w:val="20"/>
          <w:highlight w:val="none"/>
        </w:rPr>
        <w:t>：</w:t>
      </w:r>
      <w:r>
        <w:rPr>
          <w:rFonts w:hint="default" w:ascii="Times New Roman" w:hAnsi="Times New Roman" w:eastAsia="仿宋" w:cs="Times New Roman"/>
          <w:szCs w:val="20"/>
          <w:highlight w:val="none"/>
          <w:lang w:val="en-US" w:eastAsia="zh-CN"/>
        </w:rPr>
        <w:t>整体锻造加工；</w:t>
      </w:r>
    </w:p>
    <w:p w14:paraId="37D395E6">
      <w:pPr>
        <w:adjustRightInd/>
        <w:snapToGrid/>
        <w:spacing w:line="276" w:lineRule="auto"/>
        <w:ind w:firstLine="0" w:firstLineChars="0"/>
        <w:rPr>
          <w:rFonts w:hint="default" w:ascii="Times New Roman" w:hAnsi="Times New Roman" w:eastAsia="仿宋" w:cs="Times New Roman"/>
          <w:szCs w:val="20"/>
          <w:highlight w:val="none"/>
        </w:rPr>
      </w:pPr>
      <w:r>
        <w:rPr>
          <w:rFonts w:hint="eastAsia" w:ascii="Times New Roman" w:hAnsi="Times New Roman" w:eastAsia="仿宋" w:cs="Times New Roman"/>
          <w:szCs w:val="20"/>
          <w:highlight w:val="none"/>
          <w:lang w:val="en-US" w:eastAsia="zh-CN"/>
        </w:rPr>
        <w:t>#</w:t>
      </w:r>
      <w:r>
        <w:rPr>
          <w:rFonts w:hint="default" w:ascii="Times New Roman" w:hAnsi="Times New Roman" w:eastAsia="仿宋" w:cs="Times New Roman"/>
          <w:szCs w:val="20"/>
          <w:highlight w:val="none"/>
        </w:rPr>
        <w:t>2.5 密封结构：采用耐高温高压复合密封组件；</w:t>
      </w:r>
    </w:p>
    <w:p w14:paraId="0E9DEAEE">
      <w:pPr>
        <w:adjustRightInd/>
        <w:snapToGrid/>
        <w:spacing w:line="276" w:lineRule="auto"/>
        <w:ind w:firstLine="0" w:firstLineChars="0"/>
        <w:rPr>
          <w:rFonts w:hint="default" w:ascii="Times New Roman" w:hAnsi="Times New Roman" w:eastAsia="仿宋" w:cs="Times New Roman"/>
          <w:szCs w:val="20"/>
          <w:highlight w:val="none"/>
        </w:rPr>
      </w:pPr>
      <w:r>
        <w:rPr>
          <w:rFonts w:hint="default" w:ascii="Times New Roman" w:hAnsi="Times New Roman" w:eastAsia="仿宋" w:cs="Times New Roman"/>
          <w:szCs w:val="20"/>
          <w:highlight w:val="none"/>
        </w:rPr>
        <w:t>2.6 开盖方式：液压驱动上盖升降，具备到位锁紧检测机构，操作安全便捷。</w:t>
      </w:r>
    </w:p>
    <w:p w14:paraId="0686BEAC">
      <w:pPr>
        <w:adjustRightInd/>
        <w:snapToGrid/>
        <w:spacing w:line="276" w:lineRule="auto"/>
        <w:ind w:firstLine="0" w:firstLineChars="0"/>
        <w:rPr>
          <w:rFonts w:hint="default" w:ascii="Times New Roman" w:hAnsi="Times New Roman" w:eastAsia="仿宋" w:cs="Times New Roman"/>
          <w:szCs w:val="20"/>
          <w:highlight w:val="none"/>
          <w:lang w:val="en-US" w:eastAsia="zh-CN"/>
        </w:rPr>
      </w:pPr>
      <w:r>
        <w:rPr>
          <w:rFonts w:hint="eastAsia" w:ascii="Times New Roman" w:hAnsi="Times New Roman" w:eastAsia="仿宋" w:cs="Times New Roman"/>
          <w:szCs w:val="20"/>
          <w:highlight w:val="none"/>
          <w:lang w:val="en-US" w:eastAsia="zh-CN"/>
        </w:rPr>
        <w:t>#</w:t>
      </w:r>
      <w:r>
        <w:rPr>
          <w:rFonts w:hint="default" w:ascii="Times New Roman" w:hAnsi="Times New Roman" w:eastAsia="仿宋" w:cs="Times New Roman"/>
          <w:szCs w:val="20"/>
          <w:highlight w:val="none"/>
          <w:lang w:val="en-US" w:eastAsia="zh-CN"/>
        </w:rPr>
        <w:t>2.7 设备要求工作缸介质与动力源介质完全隔离。</w:t>
      </w:r>
    </w:p>
    <w:p w14:paraId="22B1D7AB">
      <w:pPr>
        <w:adjustRightInd/>
        <w:snapToGrid/>
        <w:spacing w:line="276" w:lineRule="auto"/>
        <w:ind w:firstLine="0" w:firstLineChars="0"/>
        <w:rPr>
          <w:rFonts w:hint="default" w:ascii="Times New Roman" w:hAnsi="Times New Roman" w:eastAsia="仿宋" w:cs="Times New Roman"/>
          <w:szCs w:val="20"/>
          <w:highlight w:val="none"/>
          <w:lang w:val="en-US" w:eastAsia="zh-CN"/>
        </w:rPr>
      </w:pPr>
    </w:p>
    <w:p w14:paraId="485E9D0A">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3. 压力控制系统</w:t>
      </w:r>
    </w:p>
    <w:p w14:paraId="7F11FD06">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3.1 压力控制精度：≤</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0.5% F.S.；</w:t>
      </w:r>
    </w:p>
    <w:p w14:paraId="6597C049">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lang w:val="en-US" w:eastAsia="zh-CN"/>
        </w:rPr>
        <w:t>3</w:t>
      </w:r>
      <w:r>
        <w:rPr>
          <w:rFonts w:hint="default" w:ascii="Times New Roman" w:hAnsi="Times New Roman" w:eastAsia="仿宋" w:cs="Times New Roman"/>
          <w:szCs w:val="20"/>
        </w:rPr>
        <w:t>.</w:t>
      </w:r>
      <w:r>
        <w:rPr>
          <w:rFonts w:hint="default" w:ascii="Times New Roman" w:hAnsi="Times New Roman" w:eastAsia="仿宋" w:cs="Times New Roman"/>
          <w:szCs w:val="20"/>
          <w:lang w:val="en-US" w:eastAsia="zh-CN"/>
        </w:rPr>
        <w:t>2</w:t>
      </w:r>
      <w:r>
        <w:rPr>
          <w:rFonts w:hint="default" w:ascii="Times New Roman" w:hAnsi="Times New Roman" w:eastAsia="仿宋" w:cs="Times New Roman"/>
          <w:szCs w:val="20"/>
        </w:rPr>
        <w:t xml:space="preserve"> 泄压速率：</w:t>
      </w:r>
      <w:r>
        <w:rPr>
          <w:rFonts w:hint="default" w:ascii="Times New Roman" w:hAnsi="Times New Roman" w:eastAsia="仿宋" w:cs="Times New Roman"/>
          <w:szCs w:val="20"/>
          <w:lang w:val="en-US" w:eastAsia="zh-CN"/>
        </w:rPr>
        <w:t>连续可调</w:t>
      </w:r>
      <w:r>
        <w:rPr>
          <w:rFonts w:hint="default" w:ascii="Times New Roman" w:hAnsi="Times New Roman" w:eastAsia="仿宋" w:cs="Times New Roman"/>
          <w:szCs w:val="20"/>
        </w:rPr>
        <w:t>；</w:t>
      </w:r>
    </w:p>
    <w:p w14:paraId="1ED31A1A">
      <w:pPr>
        <w:adjustRightInd/>
        <w:snapToGrid/>
        <w:spacing w:line="276" w:lineRule="auto"/>
        <w:ind w:firstLine="0" w:firstLineChars="0"/>
        <w:jc w:val="both"/>
        <w:rPr>
          <w:rFonts w:hint="default" w:ascii="Times New Roman" w:hAnsi="Times New Roman" w:eastAsia="仿宋" w:cs="Times New Roman"/>
          <w:szCs w:val="20"/>
          <w:highlight w:val="none"/>
        </w:rPr>
      </w:pPr>
      <w:r>
        <w:rPr>
          <w:rFonts w:hint="default" w:ascii="Times New Roman" w:hAnsi="Times New Roman" w:eastAsia="仿宋" w:cs="Times New Roman"/>
          <w:szCs w:val="20"/>
        </w:rPr>
        <w:t>*3.</w:t>
      </w:r>
      <w:r>
        <w:rPr>
          <w:rFonts w:hint="default" w:ascii="Times New Roman" w:hAnsi="Times New Roman" w:eastAsia="仿宋" w:cs="Times New Roman"/>
          <w:szCs w:val="20"/>
          <w:lang w:val="en-US" w:eastAsia="zh-CN"/>
        </w:rPr>
        <w:t>3</w:t>
      </w:r>
      <w:r>
        <w:rPr>
          <w:rFonts w:hint="default" w:ascii="Times New Roman" w:hAnsi="Times New Roman" w:eastAsia="仿宋" w:cs="Times New Roman"/>
          <w:szCs w:val="20"/>
        </w:rPr>
        <w:t xml:space="preserve"> 保压阶段压力波</w:t>
      </w:r>
      <w:r>
        <w:rPr>
          <w:rFonts w:hint="default" w:ascii="Times New Roman" w:hAnsi="Times New Roman" w:eastAsia="仿宋" w:cs="Times New Roman"/>
          <w:szCs w:val="20"/>
          <w:highlight w:val="none"/>
        </w:rPr>
        <w:t>动：</w:t>
      </w:r>
      <w:r>
        <w:rPr>
          <w:rFonts w:hint="default" w:ascii="Times New Roman" w:hAnsi="Times New Roman" w:eastAsia="仿宋" w:cs="Times New Roman"/>
          <w:szCs w:val="21"/>
          <w:highlight w:val="none"/>
        </w:rPr>
        <w:t>600</w:t>
      </w:r>
      <w:r>
        <w:rPr>
          <w:rFonts w:hint="eastAsia"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MPa，</w:t>
      </w:r>
      <w:r>
        <w:rPr>
          <w:rFonts w:hint="default" w:ascii="Times New Roman" w:hAnsi="Times New Roman" w:eastAsia="仿宋" w:cs="Times New Roman"/>
          <w:szCs w:val="21"/>
          <w:highlight w:val="none"/>
          <w:lang w:val="en-US" w:eastAsia="zh-CN"/>
        </w:rPr>
        <w:t>9</w:t>
      </w:r>
      <w:r>
        <w:rPr>
          <w:rFonts w:hint="default" w:ascii="Times New Roman" w:hAnsi="Times New Roman" w:eastAsia="仿宋" w:cs="Times New Roman"/>
          <w:szCs w:val="21"/>
          <w:highlight w:val="none"/>
        </w:rPr>
        <w:t>0</w:t>
      </w:r>
      <w:r>
        <w:rPr>
          <w:rFonts w:hint="eastAsia"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℃，空缸状态下</w:t>
      </w:r>
      <w:r>
        <w:rPr>
          <w:rFonts w:hint="default" w:ascii="Times New Roman" w:hAnsi="Times New Roman" w:eastAsia="仿宋" w:cs="Times New Roman"/>
          <w:szCs w:val="21"/>
          <w:highlight w:val="none"/>
          <w:lang w:val="en-US" w:eastAsia="zh-CN"/>
        </w:rPr>
        <w:t>5</w:t>
      </w:r>
      <w:r>
        <w:rPr>
          <w:rFonts w:hint="eastAsia"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lang w:val="en-US" w:eastAsia="zh-CN"/>
        </w:rPr>
        <w:t>mi</w:t>
      </w:r>
      <w:r>
        <w:rPr>
          <w:rFonts w:hint="default" w:ascii="Times New Roman" w:hAnsi="Times New Roman" w:eastAsia="仿宋" w:cs="Times New Roman"/>
          <w:szCs w:val="21"/>
          <w:highlight w:val="none"/>
        </w:rPr>
        <w:t>n内压力波动</w:t>
      </w:r>
      <w:r>
        <w:rPr>
          <w:rFonts w:hint="eastAsia"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w:t>
      </w:r>
      <w:r>
        <w:rPr>
          <w:rFonts w:hint="eastAsia"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lang w:val="en-US" w:eastAsia="zh-CN"/>
        </w:rPr>
        <w:t>5</w:t>
      </w:r>
      <w:r>
        <w:rPr>
          <w:rFonts w:hint="eastAsia"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w:t>
      </w:r>
      <w:r>
        <w:rPr>
          <w:rFonts w:hint="default" w:ascii="Times New Roman" w:hAnsi="Times New Roman" w:eastAsia="仿宋" w:cs="Times New Roman"/>
          <w:szCs w:val="20"/>
          <w:highlight w:val="none"/>
        </w:rPr>
        <w:t>；</w:t>
      </w:r>
    </w:p>
    <w:p w14:paraId="45CEE0E2">
      <w:pPr>
        <w:adjustRightInd/>
        <w:snapToGrid/>
        <w:spacing w:line="276" w:lineRule="auto"/>
        <w:ind w:firstLine="0" w:firstLineChars="0"/>
        <w:rPr>
          <w:rFonts w:hint="default" w:ascii="Times New Roman" w:hAnsi="Times New Roman" w:eastAsia="仿宋" w:cs="Times New Roman"/>
          <w:szCs w:val="20"/>
          <w:highlight w:val="none"/>
        </w:rPr>
      </w:pPr>
      <w:r>
        <w:rPr>
          <w:rFonts w:hint="default" w:ascii="Times New Roman" w:hAnsi="Times New Roman" w:eastAsia="仿宋" w:cs="Times New Roman"/>
          <w:szCs w:val="20"/>
          <w:highlight w:val="none"/>
        </w:rPr>
        <w:t>*3.</w:t>
      </w:r>
      <w:r>
        <w:rPr>
          <w:rFonts w:hint="default" w:ascii="Times New Roman" w:hAnsi="Times New Roman" w:eastAsia="仿宋" w:cs="Times New Roman"/>
          <w:szCs w:val="20"/>
          <w:highlight w:val="none"/>
          <w:lang w:val="en-US" w:eastAsia="zh-CN"/>
        </w:rPr>
        <w:t>4</w:t>
      </w:r>
      <w:r>
        <w:rPr>
          <w:rFonts w:hint="default" w:ascii="Times New Roman" w:hAnsi="Times New Roman" w:eastAsia="仿宋" w:cs="Times New Roman"/>
          <w:szCs w:val="20"/>
          <w:highlight w:val="none"/>
        </w:rPr>
        <w:t xml:space="preserve"> 增压</w:t>
      </w:r>
      <w:r>
        <w:rPr>
          <w:rFonts w:hint="default" w:ascii="Times New Roman" w:hAnsi="Times New Roman" w:eastAsia="仿宋" w:cs="Times New Roman"/>
          <w:szCs w:val="20"/>
          <w:highlight w:val="none"/>
          <w:lang w:val="en-US" w:eastAsia="zh-CN"/>
        </w:rPr>
        <w:t>卸压</w:t>
      </w:r>
      <w:r>
        <w:rPr>
          <w:rFonts w:hint="default" w:ascii="Times New Roman" w:hAnsi="Times New Roman" w:eastAsia="仿宋" w:cs="Times New Roman"/>
          <w:szCs w:val="20"/>
          <w:highlight w:val="none"/>
        </w:rPr>
        <w:t>方式：</w:t>
      </w:r>
      <w:r>
        <w:rPr>
          <w:rFonts w:hint="default" w:ascii="Times New Roman" w:hAnsi="Times New Roman" w:eastAsia="仿宋" w:cs="Times New Roman"/>
          <w:szCs w:val="20"/>
          <w:highlight w:val="none"/>
          <w:lang w:val="en-US" w:eastAsia="zh-CN"/>
        </w:rPr>
        <w:t>PLC控制抗磨液压油往复式增压，PLC控制抗磨液压油实现卸压速度可调，压力输出平稳无冲击</w:t>
      </w:r>
      <w:r>
        <w:rPr>
          <w:rFonts w:hint="default" w:ascii="Times New Roman" w:hAnsi="Times New Roman" w:eastAsia="仿宋" w:cs="Times New Roman"/>
          <w:szCs w:val="20"/>
          <w:highlight w:val="none"/>
        </w:rPr>
        <w:t>；</w:t>
      </w:r>
    </w:p>
    <w:p w14:paraId="7D666966">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highlight w:val="none"/>
        </w:rPr>
        <w:t>*</w:t>
      </w:r>
      <w:r>
        <w:rPr>
          <w:rFonts w:hint="default" w:ascii="Times New Roman" w:hAnsi="Times New Roman" w:eastAsia="仿宋" w:cs="Times New Roman"/>
          <w:szCs w:val="20"/>
        </w:rPr>
        <w:t>3.</w:t>
      </w:r>
      <w:r>
        <w:rPr>
          <w:rFonts w:hint="default" w:ascii="Times New Roman" w:hAnsi="Times New Roman" w:eastAsia="仿宋" w:cs="Times New Roman"/>
          <w:szCs w:val="20"/>
          <w:lang w:val="en-US" w:eastAsia="zh-CN"/>
        </w:rPr>
        <w:t>5</w:t>
      </w:r>
      <w:r>
        <w:rPr>
          <w:rFonts w:hint="default" w:ascii="Times New Roman" w:hAnsi="Times New Roman" w:eastAsia="仿宋" w:cs="Times New Roman"/>
          <w:szCs w:val="20"/>
        </w:rPr>
        <w:t xml:space="preserve"> </w:t>
      </w:r>
      <w:r>
        <w:rPr>
          <w:rFonts w:hint="default" w:ascii="Times New Roman" w:hAnsi="Times New Roman" w:eastAsia="仿宋" w:cs="Times New Roman"/>
          <w:szCs w:val="20"/>
          <w:lang w:val="en-US" w:eastAsia="zh-CN"/>
        </w:rPr>
        <w:t>工作</w:t>
      </w:r>
      <w:r>
        <w:rPr>
          <w:rFonts w:hint="default" w:ascii="Times New Roman" w:hAnsi="Times New Roman" w:eastAsia="仿宋" w:cs="Times New Roman"/>
          <w:szCs w:val="20"/>
        </w:rPr>
        <w:t>介质：导热油。</w:t>
      </w:r>
    </w:p>
    <w:p w14:paraId="5CE66F14">
      <w:pPr>
        <w:adjustRightInd/>
        <w:snapToGrid/>
        <w:spacing w:line="276" w:lineRule="auto"/>
        <w:ind w:firstLine="0" w:firstLineChars="0"/>
        <w:rPr>
          <w:rFonts w:hint="default" w:ascii="Times New Roman" w:hAnsi="Times New Roman" w:eastAsia="仿宋" w:cs="Times New Roman"/>
          <w:szCs w:val="20"/>
        </w:rPr>
      </w:pPr>
    </w:p>
    <w:p w14:paraId="4CA0D6B9">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4. 加热与温控系统</w:t>
      </w:r>
    </w:p>
    <w:p w14:paraId="4E78FBDD">
      <w:pPr>
        <w:adjustRightInd/>
        <w:snapToGrid/>
        <w:spacing w:line="276" w:lineRule="auto"/>
        <w:ind w:firstLine="0" w:firstLineChars="0"/>
        <w:rPr>
          <w:rFonts w:hint="default" w:ascii="Times New Roman" w:hAnsi="Times New Roman" w:eastAsia="仿宋" w:cs="Times New Roman"/>
          <w:szCs w:val="20"/>
        </w:rPr>
      </w:pPr>
      <w:r>
        <w:rPr>
          <w:rFonts w:hint="eastAsia" w:ascii="Times New Roman" w:hAnsi="Times New Roman" w:eastAsia="仿宋" w:cs="Times New Roman"/>
          <w:szCs w:val="20"/>
          <w:lang w:val="en-US" w:eastAsia="zh-CN"/>
        </w:rPr>
        <w:t>#</w:t>
      </w:r>
      <w:r>
        <w:rPr>
          <w:rFonts w:hint="default" w:ascii="Times New Roman" w:hAnsi="Times New Roman" w:eastAsia="仿宋" w:cs="Times New Roman"/>
          <w:szCs w:val="20"/>
        </w:rPr>
        <w:t>4.1 温度控制精度：≤</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lang w:val="en-US" w:eastAsia="zh-CN"/>
        </w:rPr>
        <w:t>3</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w:t>
      </w:r>
    </w:p>
    <w:p w14:paraId="7EFE5D2F">
      <w:pPr>
        <w:adjustRightInd/>
        <w:snapToGrid/>
        <w:spacing w:line="276" w:lineRule="auto"/>
        <w:ind w:firstLine="0" w:firstLineChars="0"/>
        <w:rPr>
          <w:rFonts w:hint="default" w:ascii="Times New Roman" w:hAnsi="Times New Roman" w:eastAsia="仿宋" w:cs="Times New Roman"/>
          <w:szCs w:val="20"/>
        </w:rPr>
      </w:pPr>
      <w:r>
        <w:rPr>
          <w:rFonts w:hint="eastAsia" w:ascii="Times New Roman" w:hAnsi="Times New Roman" w:eastAsia="仿宋" w:cs="Times New Roman"/>
          <w:szCs w:val="20"/>
          <w:lang w:val="en-US" w:eastAsia="zh-CN"/>
        </w:rPr>
        <w:t>#</w:t>
      </w:r>
      <w:r>
        <w:rPr>
          <w:rFonts w:hint="default" w:ascii="Times New Roman" w:hAnsi="Times New Roman" w:eastAsia="仿宋" w:cs="Times New Roman"/>
          <w:szCs w:val="20"/>
        </w:rPr>
        <w:t>4.2 腔体有效工作区温度均匀性：≤</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3</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rPr>
        <w:t>℃（恒温稳态下）；</w:t>
      </w:r>
    </w:p>
    <w:p w14:paraId="57998026">
      <w:pPr>
        <w:adjustRightInd/>
        <w:snapToGrid/>
        <w:spacing w:line="276" w:lineRule="auto"/>
        <w:ind w:firstLine="0" w:firstLineChars="0"/>
        <w:rPr>
          <w:rFonts w:hint="default" w:ascii="Times New Roman" w:hAnsi="Times New Roman" w:eastAsia="仿宋" w:cs="Times New Roman"/>
          <w:szCs w:val="20"/>
          <w:highlight w:val="none"/>
        </w:rPr>
      </w:pPr>
      <w:r>
        <w:rPr>
          <w:rFonts w:hint="default" w:ascii="Times New Roman" w:hAnsi="Times New Roman" w:eastAsia="仿宋" w:cs="Times New Roman"/>
          <w:szCs w:val="20"/>
        </w:rPr>
        <w:t xml:space="preserve">4.3 </w:t>
      </w:r>
      <w:r>
        <w:rPr>
          <w:rFonts w:hint="default" w:ascii="Times New Roman" w:hAnsi="Times New Roman" w:eastAsia="仿宋" w:cs="Times New Roman"/>
          <w:szCs w:val="20"/>
          <w:highlight w:val="none"/>
        </w:rPr>
        <w:t>升温</w:t>
      </w:r>
      <w:r>
        <w:rPr>
          <w:rFonts w:hint="default" w:ascii="Times New Roman" w:hAnsi="Times New Roman" w:eastAsia="仿宋" w:cs="Times New Roman"/>
          <w:szCs w:val="20"/>
          <w:highlight w:val="none"/>
          <w:lang w:val="en-US" w:eastAsia="zh-CN"/>
        </w:rPr>
        <w:t>速率</w:t>
      </w:r>
      <w:r>
        <w:rPr>
          <w:rFonts w:hint="default" w:ascii="Times New Roman" w:hAnsi="Times New Roman" w:eastAsia="仿宋" w:cs="Times New Roman"/>
          <w:szCs w:val="20"/>
          <w:highlight w:val="none"/>
        </w:rPr>
        <w:t>：1</w:t>
      </w:r>
      <w:r>
        <w:rPr>
          <w:rFonts w:hint="eastAsia" w:ascii="Times New Roman" w:hAnsi="Times New Roman" w:eastAsia="仿宋" w:cs="Times New Roman"/>
          <w:szCs w:val="20"/>
          <w:highlight w:val="none"/>
          <w:lang w:val="en-US" w:eastAsia="zh-CN"/>
        </w:rPr>
        <w:t xml:space="preserve"> </w:t>
      </w:r>
      <w:r>
        <w:rPr>
          <w:rFonts w:hint="default" w:ascii="Times New Roman" w:hAnsi="Times New Roman" w:eastAsia="仿宋" w:cs="Times New Roman"/>
          <w:szCs w:val="20"/>
          <w:highlight w:val="none"/>
        </w:rPr>
        <w:t>～</w:t>
      </w:r>
      <w:r>
        <w:rPr>
          <w:rFonts w:hint="eastAsia" w:ascii="Times New Roman" w:hAnsi="Times New Roman" w:eastAsia="仿宋" w:cs="Times New Roman"/>
          <w:szCs w:val="20"/>
          <w:highlight w:val="none"/>
          <w:lang w:val="en-US" w:eastAsia="zh-CN"/>
        </w:rPr>
        <w:t xml:space="preserve"> </w:t>
      </w:r>
      <w:r>
        <w:rPr>
          <w:rFonts w:hint="default" w:ascii="Times New Roman" w:hAnsi="Times New Roman" w:eastAsia="仿宋" w:cs="Times New Roman"/>
          <w:szCs w:val="20"/>
          <w:highlight w:val="none"/>
        </w:rPr>
        <w:t>10</w:t>
      </w:r>
      <w:r>
        <w:rPr>
          <w:rFonts w:hint="eastAsia" w:ascii="Times New Roman" w:hAnsi="Times New Roman" w:eastAsia="仿宋" w:cs="Times New Roman"/>
          <w:szCs w:val="20"/>
          <w:highlight w:val="none"/>
          <w:lang w:val="en-US" w:eastAsia="zh-CN"/>
        </w:rPr>
        <w:t xml:space="preserve"> </w:t>
      </w:r>
      <w:r>
        <w:rPr>
          <w:rFonts w:hint="default" w:ascii="Times New Roman" w:hAnsi="Times New Roman" w:eastAsia="仿宋" w:cs="Times New Roman"/>
          <w:szCs w:val="20"/>
          <w:highlight w:val="none"/>
        </w:rPr>
        <w:t>℃/min 程序连续可调；</w:t>
      </w:r>
    </w:p>
    <w:p w14:paraId="38AB9794">
      <w:pPr>
        <w:adjustRightInd/>
        <w:snapToGrid/>
        <w:spacing w:line="276" w:lineRule="auto"/>
        <w:ind w:firstLine="0" w:firstLineChars="0"/>
        <w:rPr>
          <w:rFonts w:hint="default" w:ascii="Times New Roman" w:hAnsi="Times New Roman" w:eastAsia="仿宋" w:cs="Times New Roman"/>
          <w:szCs w:val="20"/>
          <w:highlight w:val="none"/>
          <w:lang w:eastAsia="zh-CN"/>
        </w:rPr>
      </w:pPr>
      <w:r>
        <w:rPr>
          <w:rFonts w:hint="default" w:ascii="Times New Roman" w:hAnsi="Times New Roman" w:eastAsia="仿宋" w:cs="Times New Roman"/>
          <w:szCs w:val="20"/>
          <w:highlight w:val="none"/>
        </w:rPr>
        <w:t>4.4 降温方式：</w:t>
      </w:r>
      <w:r>
        <w:rPr>
          <w:rFonts w:hint="default" w:ascii="Times New Roman" w:hAnsi="Times New Roman" w:eastAsia="仿宋" w:cs="Times New Roman"/>
          <w:sz w:val="21"/>
          <w:szCs w:val="20"/>
          <w:highlight w:val="none"/>
          <w:lang w:val="en-US" w:eastAsia="zh-CN"/>
        </w:rPr>
        <w:t>自然降温；</w:t>
      </w:r>
    </w:p>
    <w:p w14:paraId="51A5A7C1">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4.5 测温点位：≥</w:t>
      </w:r>
      <w:r>
        <w:rPr>
          <w:rFonts w:hint="eastAsia" w:ascii="Times New Roman" w:hAnsi="Times New Roman" w:eastAsia="仿宋" w:cs="Times New Roman"/>
          <w:szCs w:val="20"/>
          <w:lang w:val="en-US" w:eastAsia="zh-CN"/>
        </w:rPr>
        <w:t xml:space="preserve"> </w:t>
      </w:r>
      <w:r>
        <w:rPr>
          <w:rFonts w:hint="default" w:ascii="Times New Roman" w:hAnsi="Times New Roman" w:eastAsia="仿宋" w:cs="Times New Roman"/>
          <w:szCs w:val="20"/>
          <w:lang w:val="en-US" w:eastAsia="zh-CN"/>
        </w:rPr>
        <w:t>2</w:t>
      </w:r>
      <w:r>
        <w:rPr>
          <w:rFonts w:hint="default" w:ascii="Times New Roman" w:hAnsi="Times New Roman" w:eastAsia="仿宋" w:cs="Times New Roman"/>
          <w:szCs w:val="20"/>
        </w:rPr>
        <w:t>路独立测温</w:t>
      </w:r>
      <w:r>
        <w:rPr>
          <w:rFonts w:hint="default" w:ascii="Times New Roman" w:hAnsi="Times New Roman" w:eastAsia="仿宋" w:cs="Times New Roman"/>
          <w:szCs w:val="20"/>
          <w:lang w:val="en-US" w:eastAsia="zh-CN"/>
        </w:rPr>
        <w:t>点</w:t>
      </w:r>
      <w:r>
        <w:rPr>
          <w:rFonts w:hint="default" w:ascii="Times New Roman" w:hAnsi="Times New Roman" w:eastAsia="仿宋" w:cs="Times New Roman"/>
          <w:szCs w:val="20"/>
        </w:rPr>
        <w:t>；</w:t>
      </w:r>
    </w:p>
    <w:p w14:paraId="157C9E1F">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4.6 加热元件：</w:t>
      </w:r>
      <w:r>
        <w:rPr>
          <w:rFonts w:hint="default" w:ascii="Times New Roman" w:hAnsi="Times New Roman" w:eastAsia="仿宋" w:cs="Times New Roman"/>
          <w:szCs w:val="20"/>
          <w:highlight w:val="none"/>
          <w:lang w:val="en-US" w:eastAsia="zh-CN"/>
        </w:rPr>
        <w:t>外部电加热器</w:t>
      </w:r>
      <w:r>
        <w:rPr>
          <w:rFonts w:hint="default" w:ascii="Times New Roman" w:hAnsi="Times New Roman" w:eastAsia="仿宋" w:cs="Times New Roman"/>
          <w:szCs w:val="20"/>
          <w:highlight w:val="none"/>
        </w:rPr>
        <w:t>。</w:t>
      </w:r>
    </w:p>
    <w:p w14:paraId="424B86D2">
      <w:pPr>
        <w:adjustRightInd/>
        <w:snapToGrid/>
        <w:spacing w:line="276" w:lineRule="auto"/>
        <w:ind w:firstLine="0" w:firstLineChars="0"/>
        <w:rPr>
          <w:rFonts w:hint="default" w:ascii="Times New Roman" w:hAnsi="Times New Roman" w:eastAsia="仿宋" w:cs="Times New Roman"/>
          <w:szCs w:val="20"/>
        </w:rPr>
      </w:pPr>
    </w:p>
    <w:p w14:paraId="16F8D2AB">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5. 安全防护系统</w:t>
      </w:r>
    </w:p>
    <w:p w14:paraId="0FE20F76">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 xml:space="preserve">*5.1 </w:t>
      </w:r>
      <w:r>
        <w:rPr>
          <w:rFonts w:hint="default" w:ascii="Times New Roman" w:hAnsi="Times New Roman" w:eastAsia="仿宋" w:cs="Times New Roman"/>
          <w:szCs w:val="20"/>
          <w:highlight w:val="none"/>
          <w:lang w:val="en-US" w:eastAsia="zh-CN"/>
        </w:rPr>
        <w:t>整机具备</w:t>
      </w:r>
      <w:r>
        <w:rPr>
          <w:rFonts w:hint="default" w:ascii="Times New Roman" w:hAnsi="Times New Roman" w:eastAsia="仿宋" w:cs="Times New Roman"/>
          <w:szCs w:val="20"/>
          <w:highlight w:val="none"/>
        </w:rPr>
        <w:t>超压自动泄压保护、超温自动断电保护；</w:t>
      </w:r>
    </w:p>
    <w:p w14:paraId="60F7BF4D">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lang w:val="en-US" w:eastAsia="zh-CN"/>
        </w:rPr>
        <w:t>#</w:t>
      </w:r>
      <w:r>
        <w:rPr>
          <w:rFonts w:hint="default" w:ascii="Times New Roman" w:hAnsi="Times New Roman" w:eastAsia="仿宋" w:cs="Times New Roman"/>
          <w:szCs w:val="20"/>
        </w:rPr>
        <w:t>5.2 具备机械安全联锁：腔体未锁紧无法启动升压，压力未完全泄放无法开盖；</w:t>
      </w:r>
    </w:p>
    <w:p w14:paraId="77E5B4ED">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*5.</w:t>
      </w:r>
      <w:r>
        <w:rPr>
          <w:rFonts w:hint="default" w:ascii="Times New Roman" w:hAnsi="Times New Roman" w:eastAsia="仿宋" w:cs="Times New Roman"/>
          <w:szCs w:val="20"/>
          <w:lang w:val="en-US" w:eastAsia="zh-CN"/>
        </w:rPr>
        <w:t>3</w:t>
      </w:r>
      <w:r>
        <w:rPr>
          <w:rFonts w:hint="default" w:ascii="Times New Roman" w:hAnsi="Times New Roman" w:eastAsia="仿宋" w:cs="Times New Roman"/>
          <w:szCs w:val="20"/>
        </w:rPr>
        <w:t xml:space="preserve"> 配备整机紧急停止按钮，可一键切断动力并执行安全泄压；</w:t>
      </w:r>
    </w:p>
    <w:p w14:paraId="29DC0FF3">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*5.</w:t>
      </w:r>
      <w:r>
        <w:rPr>
          <w:rFonts w:hint="default" w:ascii="Times New Roman" w:hAnsi="Times New Roman" w:eastAsia="仿宋" w:cs="Times New Roman"/>
          <w:szCs w:val="20"/>
          <w:lang w:val="en-US" w:eastAsia="zh-CN"/>
        </w:rPr>
        <w:t>4</w:t>
      </w:r>
      <w:r>
        <w:rPr>
          <w:rFonts w:hint="default" w:ascii="Times New Roman" w:hAnsi="Times New Roman" w:eastAsia="仿宋" w:cs="Times New Roman"/>
          <w:szCs w:val="20"/>
        </w:rPr>
        <w:t xml:space="preserve"> 具备漏电、过载、短路等完整电气安全保护回路；</w:t>
      </w:r>
    </w:p>
    <w:p w14:paraId="580B448F">
      <w:pPr>
        <w:adjustRightInd/>
        <w:snapToGrid/>
        <w:spacing w:line="276" w:lineRule="auto"/>
        <w:ind w:firstLine="0" w:firstLineChars="0"/>
        <w:rPr>
          <w:rFonts w:hint="default" w:ascii="Times New Roman" w:hAnsi="Times New Roman" w:eastAsia="仿宋" w:cs="Times New Roman"/>
          <w:szCs w:val="20"/>
          <w:highlight w:val="none"/>
          <w:lang w:val="en-US" w:eastAsia="zh-CN"/>
        </w:rPr>
      </w:pPr>
      <w:r>
        <w:rPr>
          <w:rFonts w:hint="default" w:ascii="Times New Roman" w:hAnsi="Times New Roman" w:eastAsia="仿宋" w:cs="Times New Roman"/>
          <w:szCs w:val="20"/>
          <w:highlight w:val="none"/>
        </w:rPr>
        <w:t>*</w:t>
      </w:r>
      <w:r>
        <w:rPr>
          <w:rFonts w:hint="default" w:ascii="Times New Roman" w:hAnsi="Times New Roman" w:eastAsia="仿宋" w:cs="Times New Roman"/>
          <w:szCs w:val="20"/>
          <w:highlight w:val="none"/>
          <w:lang w:val="en-US" w:eastAsia="zh-CN"/>
        </w:rPr>
        <w:t>5.5 设置手动泄压阀。</w:t>
      </w:r>
    </w:p>
    <w:p w14:paraId="54E583C0">
      <w:pPr>
        <w:adjustRightInd/>
        <w:snapToGrid/>
        <w:spacing w:line="276" w:lineRule="auto"/>
        <w:ind w:firstLine="0" w:firstLineChars="0"/>
        <w:rPr>
          <w:rFonts w:hint="default" w:ascii="Times New Roman" w:hAnsi="Times New Roman" w:eastAsia="仿宋" w:cs="Times New Roman"/>
          <w:szCs w:val="20"/>
        </w:rPr>
      </w:pPr>
    </w:p>
    <w:p w14:paraId="3CF962E6">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6. 控制系统</w:t>
      </w:r>
    </w:p>
    <w:p w14:paraId="50E96DCD">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lang w:val="en-US" w:eastAsia="zh-CN"/>
        </w:rPr>
        <w:t>*</w:t>
      </w:r>
      <w:r>
        <w:rPr>
          <w:rFonts w:hint="default" w:ascii="Times New Roman" w:hAnsi="Times New Roman" w:eastAsia="仿宋" w:cs="Times New Roman"/>
          <w:szCs w:val="20"/>
        </w:rPr>
        <w:t>6.1 采用PLC</w:t>
      </w:r>
      <w:r>
        <w:rPr>
          <w:rFonts w:hint="default" w:ascii="Times New Roman" w:hAnsi="Times New Roman" w:eastAsia="仿宋" w:cs="Times New Roman"/>
          <w:szCs w:val="20"/>
          <w:lang w:val="en-US" w:eastAsia="zh-CN"/>
        </w:rPr>
        <w:t>控制+触摸屏显示界面</w:t>
      </w:r>
      <w:r>
        <w:rPr>
          <w:rFonts w:hint="default" w:ascii="Times New Roman" w:hAnsi="Times New Roman" w:eastAsia="仿宋" w:cs="Times New Roman"/>
          <w:szCs w:val="20"/>
        </w:rPr>
        <w:t>；</w:t>
      </w:r>
    </w:p>
    <w:p w14:paraId="74073850">
      <w:pPr>
        <w:adjustRightInd/>
        <w:snapToGrid/>
        <w:spacing w:line="276" w:lineRule="auto"/>
        <w:ind w:firstLine="0" w:firstLineChars="0"/>
        <w:rPr>
          <w:rFonts w:hint="default" w:ascii="Times New Roman" w:hAnsi="Times New Roman" w:eastAsia="仿宋" w:cs="Times New Roman"/>
          <w:szCs w:val="20"/>
        </w:rPr>
      </w:pPr>
    </w:p>
    <w:p w14:paraId="6C85FC90">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7. 辅助配套系统</w:t>
      </w:r>
    </w:p>
    <w:p w14:paraId="09E8239A">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7.1 集成式液压动力站：低噪音设计，配备油液过滤系统；</w:t>
      </w:r>
    </w:p>
    <w:p w14:paraId="22D44F8D">
      <w:pPr>
        <w:adjustRightInd/>
        <w:snapToGrid/>
        <w:spacing w:line="276" w:lineRule="auto"/>
        <w:ind w:firstLine="0" w:firstLineChars="0"/>
        <w:rPr>
          <w:rFonts w:hint="default" w:ascii="Times New Roman" w:hAnsi="Times New Roman" w:eastAsia="仿宋" w:cs="Times New Roman"/>
          <w:szCs w:val="20"/>
          <w:highlight w:val="green"/>
        </w:rPr>
      </w:pPr>
      <w:r>
        <w:rPr>
          <w:rFonts w:hint="default" w:ascii="Times New Roman" w:hAnsi="Times New Roman" w:eastAsia="仿宋" w:cs="Times New Roman"/>
          <w:szCs w:val="20"/>
          <w:lang w:val="en-US" w:eastAsia="zh-CN"/>
        </w:rPr>
        <w:t>#</w:t>
      </w:r>
      <w:r>
        <w:rPr>
          <w:rFonts w:hint="default" w:ascii="Times New Roman" w:hAnsi="Times New Roman" w:eastAsia="仿宋" w:cs="Times New Roman"/>
          <w:szCs w:val="20"/>
        </w:rPr>
        <w:t>7.2 配备</w:t>
      </w:r>
      <w:r>
        <w:rPr>
          <w:rFonts w:hint="default" w:ascii="Times New Roman" w:hAnsi="Times New Roman" w:eastAsia="仿宋" w:cs="Times New Roman"/>
          <w:szCs w:val="20"/>
          <w:lang w:val="en-US" w:eastAsia="zh-CN"/>
        </w:rPr>
        <w:t>可拆卸</w:t>
      </w:r>
      <w:r>
        <w:rPr>
          <w:rFonts w:hint="default" w:ascii="Times New Roman" w:hAnsi="Times New Roman" w:eastAsia="仿宋" w:cs="Times New Roman"/>
          <w:szCs w:val="20"/>
        </w:rPr>
        <w:t>耐高温工件吊篮，满足不同尺寸样品的装卸需求</w:t>
      </w:r>
      <w:r>
        <w:rPr>
          <w:rFonts w:hint="default" w:ascii="Times New Roman" w:hAnsi="Times New Roman" w:eastAsia="仿宋" w:cs="Times New Roman"/>
          <w:szCs w:val="20"/>
          <w:lang w:eastAsia="zh-CN"/>
        </w:rPr>
        <w:t>；</w:t>
      </w:r>
    </w:p>
    <w:p w14:paraId="1B33C788">
      <w:pPr>
        <w:adjustRightInd/>
        <w:snapToGrid/>
        <w:spacing w:line="276" w:lineRule="auto"/>
        <w:ind w:firstLine="0" w:firstLineChars="0"/>
        <w:rPr>
          <w:rFonts w:hint="default" w:ascii="Times New Roman" w:hAnsi="Times New Roman" w:eastAsia="仿宋" w:cs="Times New Roman"/>
          <w:szCs w:val="20"/>
        </w:rPr>
      </w:pPr>
    </w:p>
    <w:p w14:paraId="6B30AA08">
      <w:pPr>
        <w:adjustRightInd/>
        <w:snapToGrid/>
        <w:spacing w:line="276" w:lineRule="auto"/>
        <w:ind w:firstLine="0" w:firstLineChars="0"/>
        <w:rPr>
          <w:rFonts w:hint="default" w:ascii="Times New Roman" w:hAnsi="Times New Roman" w:eastAsia="仿宋" w:cs="Times New Roman"/>
          <w:szCs w:val="20"/>
        </w:rPr>
      </w:pPr>
    </w:p>
    <w:p w14:paraId="0F404A61">
      <w:pPr>
        <w:adjustRightInd/>
        <w:snapToGrid/>
        <w:spacing w:line="276" w:lineRule="auto"/>
        <w:ind w:firstLine="0" w:firstLineChars="0"/>
        <w:rPr>
          <w:rFonts w:hint="default" w:ascii="Times New Roman" w:hAnsi="Times New Roman" w:eastAsia="仿宋" w:cs="Times New Roman"/>
          <w:b/>
          <w:bCs/>
          <w:color w:val="FF0000"/>
          <w:szCs w:val="20"/>
        </w:rPr>
      </w:pPr>
      <w:r>
        <w:rPr>
          <w:rFonts w:hint="default" w:ascii="Times New Roman" w:hAnsi="Times New Roman" w:eastAsia="仿宋" w:cs="Times New Roman"/>
          <w:b/>
          <w:bCs/>
          <w:color w:val="FF0000"/>
          <w:szCs w:val="20"/>
        </w:rPr>
        <w:t>*四、设备配置要求：</w:t>
      </w:r>
    </w:p>
    <w:tbl>
      <w:tblPr>
        <w:tblStyle w:val="2"/>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2696"/>
        <w:gridCol w:w="709"/>
        <w:gridCol w:w="4775"/>
      </w:tblGrid>
      <w:tr w14:paraId="32E4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18" w:type="dxa"/>
            <w:vAlign w:val="center"/>
          </w:tcPr>
          <w:p w14:paraId="3072253C">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序号</w:t>
            </w:r>
          </w:p>
        </w:tc>
        <w:tc>
          <w:tcPr>
            <w:tcW w:w="2696" w:type="dxa"/>
            <w:vAlign w:val="center"/>
          </w:tcPr>
          <w:p w14:paraId="260B38E7">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部件</w:t>
            </w:r>
          </w:p>
        </w:tc>
        <w:tc>
          <w:tcPr>
            <w:tcW w:w="709" w:type="dxa"/>
            <w:vAlign w:val="center"/>
          </w:tcPr>
          <w:p w14:paraId="1792C20C">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数量</w:t>
            </w:r>
          </w:p>
        </w:tc>
        <w:tc>
          <w:tcPr>
            <w:tcW w:w="4775" w:type="dxa"/>
            <w:vAlign w:val="center"/>
          </w:tcPr>
          <w:p w14:paraId="742B0ED0">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描述</w:t>
            </w:r>
          </w:p>
        </w:tc>
      </w:tr>
      <w:tr w14:paraId="4BB1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818" w:type="dxa"/>
            <w:vAlign w:val="center"/>
          </w:tcPr>
          <w:p w14:paraId="77B3856E">
            <w:pPr>
              <w:adjustRightInd/>
              <w:snapToGrid/>
              <w:spacing w:line="276" w:lineRule="auto"/>
              <w:ind w:firstLine="0" w:firstLineChars="0"/>
              <w:jc w:val="center"/>
              <w:rPr>
                <w:rFonts w:hint="default" w:ascii="Times New Roman" w:hAnsi="Times New Roman" w:eastAsia="仿宋" w:cs="Times New Roman"/>
                <w:szCs w:val="20"/>
              </w:rPr>
            </w:pPr>
            <w:r>
              <w:rPr>
                <w:rFonts w:hint="default" w:ascii="Times New Roman" w:hAnsi="Times New Roman" w:eastAsia="仿宋" w:cs="Times New Roman"/>
                <w:szCs w:val="20"/>
              </w:rPr>
              <w:t>1</w:t>
            </w:r>
          </w:p>
        </w:tc>
        <w:tc>
          <w:tcPr>
            <w:tcW w:w="2696" w:type="dxa"/>
            <w:vAlign w:val="center"/>
          </w:tcPr>
          <w:p w14:paraId="3D12C54C">
            <w:pPr>
              <w:adjustRightInd/>
              <w:snapToGrid/>
              <w:spacing w:line="276" w:lineRule="auto"/>
              <w:ind w:firstLine="0" w:firstLineChars="0"/>
              <w:jc w:val="both"/>
              <w:rPr>
                <w:rFonts w:hint="default" w:ascii="Times New Roman" w:hAnsi="Times New Roman" w:eastAsia="仿宋" w:cs="Times New Roman"/>
                <w:szCs w:val="20"/>
              </w:rPr>
            </w:pPr>
            <w:r>
              <w:rPr>
                <w:rFonts w:hint="default" w:ascii="Times New Roman" w:hAnsi="Times New Roman" w:eastAsia="仿宋" w:cs="Times New Roman"/>
                <w:szCs w:val="20"/>
              </w:rPr>
              <w:t>温等静压机主机</w:t>
            </w:r>
          </w:p>
        </w:tc>
        <w:tc>
          <w:tcPr>
            <w:tcW w:w="709" w:type="dxa"/>
            <w:vAlign w:val="center"/>
          </w:tcPr>
          <w:p w14:paraId="1427C3A9">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w:t>
            </w:r>
          </w:p>
        </w:tc>
        <w:tc>
          <w:tcPr>
            <w:tcW w:w="4775" w:type="dxa"/>
            <w:vAlign w:val="center"/>
          </w:tcPr>
          <w:p w14:paraId="475CFBDE">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含高压腔体、机架框架、密封组件、升降锁紧机构</w:t>
            </w:r>
          </w:p>
        </w:tc>
      </w:tr>
      <w:tr w14:paraId="3598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18" w:type="dxa"/>
            <w:vAlign w:val="center"/>
          </w:tcPr>
          <w:p w14:paraId="0619FEA7">
            <w:pPr>
              <w:adjustRightInd/>
              <w:snapToGrid/>
              <w:spacing w:line="276" w:lineRule="auto"/>
              <w:ind w:firstLine="0" w:firstLineChars="0"/>
              <w:jc w:val="center"/>
              <w:rPr>
                <w:rFonts w:hint="default" w:ascii="Times New Roman" w:hAnsi="Times New Roman" w:eastAsia="仿宋" w:cs="Times New Roman"/>
                <w:szCs w:val="20"/>
              </w:rPr>
            </w:pPr>
            <w:r>
              <w:rPr>
                <w:rFonts w:hint="default" w:ascii="Times New Roman" w:hAnsi="Times New Roman" w:eastAsia="仿宋" w:cs="Times New Roman"/>
                <w:szCs w:val="20"/>
              </w:rPr>
              <w:t>2</w:t>
            </w:r>
          </w:p>
        </w:tc>
        <w:tc>
          <w:tcPr>
            <w:tcW w:w="2696" w:type="dxa"/>
            <w:vAlign w:val="center"/>
          </w:tcPr>
          <w:p w14:paraId="2E4AFA73">
            <w:pPr>
              <w:adjustRightInd/>
              <w:snapToGrid/>
              <w:spacing w:line="276" w:lineRule="auto"/>
              <w:ind w:firstLine="0" w:firstLineChars="0"/>
              <w:jc w:val="both"/>
              <w:rPr>
                <w:rFonts w:hint="default" w:ascii="Times New Roman" w:hAnsi="Times New Roman" w:eastAsia="仿宋" w:cs="Times New Roman"/>
                <w:szCs w:val="20"/>
              </w:rPr>
            </w:pPr>
            <w:r>
              <w:rPr>
                <w:rFonts w:hint="default" w:ascii="Times New Roman" w:hAnsi="Times New Roman" w:eastAsia="仿宋" w:cs="Times New Roman"/>
                <w:szCs w:val="20"/>
              </w:rPr>
              <w:t>超高压增压系统</w:t>
            </w:r>
          </w:p>
        </w:tc>
        <w:tc>
          <w:tcPr>
            <w:tcW w:w="709" w:type="dxa"/>
            <w:vAlign w:val="center"/>
          </w:tcPr>
          <w:p w14:paraId="0D76E6F2">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w:t>
            </w:r>
          </w:p>
        </w:tc>
        <w:tc>
          <w:tcPr>
            <w:tcW w:w="4775" w:type="dxa"/>
            <w:vAlign w:val="center"/>
          </w:tcPr>
          <w:p w14:paraId="25868B3C">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lang w:val="en-US" w:eastAsia="zh-CN"/>
              </w:rPr>
              <w:t>往复</w:t>
            </w:r>
            <w:r>
              <w:rPr>
                <w:rFonts w:hint="default" w:ascii="Times New Roman" w:hAnsi="Times New Roman" w:eastAsia="仿宋" w:cs="Times New Roman"/>
                <w:szCs w:val="20"/>
              </w:rPr>
              <w:t>超高压增压单元</w:t>
            </w:r>
          </w:p>
        </w:tc>
      </w:tr>
      <w:tr w14:paraId="1F9D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18" w:type="dxa"/>
            <w:vAlign w:val="center"/>
          </w:tcPr>
          <w:p w14:paraId="2FFE5FDD">
            <w:pPr>
              <w:adjustRightInd/>
              <w:snapToGrid/>
              <w:spacing w:line="276" w:lineRule="auto"/>
              <w:ind w:firstLine="0" w:firstLineChars="0"/>
              <w:jc w:val="center"/>
              <w:rPr>
                <w:rFonts w:hint="default" w:ascii="Times New Roman" w:hAnsi="Times New Roman" w:eastAsia="仿宋" w:cs="Times New Roman"/>
                <w:szCs w:val="20"/>
              </w:rPr>
            </w:pPr>
            <w:r>
              <w:rPr>
                <w:rFonts w:hint="default" w:ascii="Times New Roman" w:hAnsi="Times New Roman" w:eastAsia="仿宋" w:cs="Times New Roman"/>
                <w:szCs w:val="20"/>
              </w:rPr>
              <w:t>3</w:t>
            </w:r>
          </w:p>
        </w:tc>
        <w:tc>
          <w:tcPr>
            <w:tcW w:w="2696" w:type="dxa"/>
            <w:vAlign w:val="center"/>
          </w:tcPr>
          <w:p w14:paraId="4CB0665E">
            <w:pPr>
              <w:adjustRightInd/>
              <w:snapToGrid/>
              <w:spacing w:line="276" w:lineRule="auto"/>
              <w:ind w:firstLine="0" w:firstLineChars="0"/>
              <w:jc w:val="both"/>
              <w:rPr>
                <w:rFonts w:hint="default" w:ascii="Times New Roman" w:hAnsi="Times New Roman" w:eastAsia="仿宋" w:cs="Times New Roman"/>
                <w:szCs w:val="20"/>
              </w:rPr>
            </w:pPr>
            <w:r>
              <w:rPr>
                <w:rFonts w:hint="default" w:ascii="Times New Roman" w:hAnsi="Times New Roman" w:eastAsia="仿宋" w:cs="Times New Roman"/>
                <w:szCs w:val="20"/>
              </w:rPr>
              <w:t>加热温控系统</w:t>
            </w:r>
          </w:p>
        </w:tc>
        <w:tc>
          <w:tcPr>
            <w:tcW w:w="709" w:type="dxa"/>
            <w:vAlign w:val="center"/>
          </w:tcPr>
          <w:p w14:paraId="2654101F">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w:t>
            </w:r>
          </w:p>
        </w:tc>
        <w:tc>
          <w:tcPr>
            <w:tcW w:w="4775" w:type="dxa"/>
            <w:vAlign w:val="center"/>
          </w:tcPr>
          <w:p w14:paraId="01FB454A">
            <w:pPr>
              <w:adjustRightInd/>
              <w:snapToGrid/>
              <w:spacing w:line="276" w:lineRule="auto"/>
              <w:ind w:firstLine="0" w:firstLineChars="0"/>
              <w:rPr>
                <w:rFonts w:hint="default" w:ascii="Times New Roman" w:hAnsi="Times New Roman" w:eastAsia="仿宋" w:cs="Times New Roman"/>
                <w:szCs w:val="20"/>
                <w:lang w:val="en-US" w:eastAsia="zh-CN"/>
              </w:rPr>
            </w:pPr>
            <w:r>
              <w:rPr>
                <w:rFonts w:hint="default" w:ascii="Times New Roman" w:hAnsi="Times New Roman" w:eastAsia="仿宋" w:cs="Times New Roman"/>
                <w:szCs w:val="20"/>
              </w:rPr>
              <w:t>含</w:t>
            </w:r>
            <w:r>
              <w:rPr>
                <w:rFonts w:hint="default" w:ascii="Times New Roman" w:hAnsi="Times New Roman" w:eastAsia="仿宋" w:cs="Times New Roman"/>
                <w:szCs w:val="20"/>
                <w:lang w:val="en-US" w:eastAsia="zh-CN"/>
              </w:rPr>
              <w:t>电</w:t>
            </w:r>
            <w:r>
              <w:rPr>
                <w:rFonts w:hint="default" w:ascii="Times New Roman" w:hAnsi="Times New Roman" w:eastAsia="仿宋" w:cs="Times New Roman"/>
                <w:szCs w:val="20"/>
              </w:rPr>
              <w:t>加热元件、测温传感器</w:t>
            </w:r>
          </w:p>
        </w:tc>
      </w:tr>
      <w:tr w14:paraId="570D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18" w:type="dxa"/>
            <w:vAlign w:val="center"/>
          </w:tcPr>
          <w:p w14:paraId="05E9AA9E">
            <w:pPr>
              <w:adjustRightInd/>
              <w:snapToGrid/>
              <w:spacing w:line="276" w:lineRule="auto"/>
              <w:ind w:firstLine="0" w:firstLineChars="0"/>
              <w:jc w:val="center"/>
              <w:rPr>
                <w:rFonts w:hint="default" w:ascii="Times New Roman" w:hAnsi="Times New Roman" w:eastAsia="仿宋" w:cs="Times New Roman"/>
                <w:szCs w:val="20"/>
              </w:rPr>
            </w:pPr>
            <w:r>
              <w:rPr>
                <w:rFonts w:hint="default" w:ascii="Times New Roman" w:hAnsi="Times New Roman" w:eastAsia="仿宋" w:cs="Times New Roman"/>
                <w:szCs w:val="20"/>
              </w:rPr>
              <w:t>4</w:t>
            </w:r>
          </w:p>
        </w:tc>
        <w:tc>
          <w:tcPr>
            <w:tcW w:w="2696" w:type="dxa"/>
            <w:vAlign w:val="center"/>
          </w:tcPr>
          <w:p w14:paraId="7043238C">
            <w:pPr>
              <w:adjustRightInd/>
              <w:snapToGrid/>
              <w:spacing w:line="276" w:lineRule="auto"/>
              <w:ind w:firstLine="0" w:firstLineChars="0"/>
              <w:jc w:val="both"/>
              <w:rPr>
                <w:rFonts w:hint="default" w:ascii="Times New Roman" w:hAnsi="Times New Roman" w:eastAsia="仿宋" w:cs="Times New Roman"/>
                <w:szCs w:val="20"/>
              </w:rPr>
            </w:pPr>
            <w:r>
              <w:rPr>
                <w:rFonts w:hint="default" w:ascii="Times New Roman" w:hAnsi="Times New Roman" w:eastAsia="仿宋" w:cs="Times New Roman"/>
                <w:szCs w:val="20"/>
              </w:rPr>
              <w:t>液压动力站</w:t>
            </w:r>
          </w:p>
        </w:tc>
        <w:tc>
          <w:tcPr>
            <w:tcW w:w="709" w:type="dxa"/>
            <w:vAlign w:val="center"/>
          </w:tcPr>
          <w:p w14:paraId="5AB79BE2">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w:t>
            </w:r>
          </w:p>
        </w:tc>
        <w:tc>
          <w:tcPr>
            <w:tcW w:w="4775" w:type="dxa"/>
            <w:vAlign w:val="center"/>
          </w:tcPr>
          <w:p w14:paraId="50E407D7">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集成式液压系统，含过滤</w:t>
            </w:r>
          </w:p>
        </w:tc>
      </w:tr>
      <w:tr w14:paraId="43E9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818" w:type="dxa"/>
            <w:vAlign w:val="center"/>
          </w:tcPr>
          <w:p w14:paraId="4019E3C9">
            <w:pPr>
              <w:adjustRightInd/>
              <w:snapToGrid/>
              <w:spacing w:line="276" w:lineRule="auto"/>
              <w:ind w:firstLine="0" w:firstLineChars="0"/>
              <w:jc w:val="center"/>
              <w:rPr>
                <w:rFonts w:hint="default" w:ascii="Times New Roman" w:hAnsi="Times New Roman" w:eastAsia="仿宋" w:cs="Times New Roman"/>
                <w:szCs w:val="20"/>
                <w:lang w:eastAsia="zh-CN"/>
              </w:rPr>
            </w:pPr>
            <w:r>
              <w:rPr>
                <w:rFonts w:hint="default" w:ascii="Times New Roman" w:hAnsi="Times New Roman" w:eastAsia="仿宋" w:cs="Times New Roman"/>
                <w:szCs w:val="20"/>
                <w:lang w:val="en-US" w:eastAsia="zh-CN"/>
              </w:rPr>
              <w:t>5</w:t>
            </w:r>
          </w:p>
        </w:tc>
        <w:tc>
          <w:tcPr>
            <w:tcW w:w="2696" w:type="dxa"/>
            <w:vAlign w:val="center"/>
          </w:tcPr>
          <w:p w14:paraId="3C4468BE">
            <w:pPr>
              <w:adjustRightInd/>
              <w:snapToGrid/>
              <w:spacing w:line="276" w:lineRule="auto"/>
              <w:ind w:firstLine="0" w:firstLineChars="0"/>
              <w:jc w:val="both"/>
              <w:rPr>
                <w:rFonts w:hint="default" w:ascii="Times New Roman" w:hAnsi="Times New Roman" w:eastAsia="仿宋" w:cs="Times New Roman"/>
                <w:szCs w:val="20"/>
              </w:rPr>
            </w:pPr>
            <w:r>
              <w:rPr>
                <w:rFonts w:hint="default" w:ascii="Times New Roman" w:hAnsi="Times New Roman" w:eastAsia="仿宋" w:cs="Times New Roman"/>
                <w:szCs w:val="20"/>
              </w:rPr>
              <w:t>PLC控制系统</w:t>
            </w:r>
          </w:p>
        </w:tc>
        <w:tc>
          <w:tcPr>
            <w:tcW w:w="709" w:type="dxa"/>
            <w:vAlign w:val="center"/>
          </w:tcPr>
          <w:p w14:paraId="277308E2">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lang w:val="en-US" w:eastAsia="zh-CN"/>
              </w:rPr>
              <w:t>1</w:t>
            </w:r>
          </w:p>
        </w:tc>
        <w:tc>
          <w:tcPr>
            <w:tcW w:w="4775" w:type="dxa"/>
            <w:vAlign w:val="center"/>
          </w:tcPr>
          <w:p w14:paraId="03288100">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含</w:t>
            </w:r>
            <w:r>
              <w:rPr>
                <w:rFonts w:hint="default" w:ascii="Times New Roman" w:hAnsi="Times New Roman" w:eastAsia="仿宋" w:cs="Times New Roman"/>
                <w:szCs w:val="20"/>
                <w:lang w:val="en-US" w:eastAsia="zh-CN"/>
              </w:rPr>
              <w:t>PLC、智能数显温控装置</w:t>
            </w:r>
          </w:p>
        </w:tc>
      </w:tr>
      <w:tr w14:paraId="618D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18" w:type="dxa"/>
            <w:vAlign w:val="center"/>
          </w:tcPr>
          <w:p w14:paraId="71053941">
            <w:pPr>
              <w:adjustRightInd/>
              <w:snapToGrid/>
              <w:spacing w:line="276" w:lineRule="auto"/>
              <w:ind w:firstLine="0" w:firstLineChars="0"/>
              <w:jc w:val="center"/>
              <w:rPr>
                <w:rFonts w:hint="default" w:ascii="Times New Roman" w:hAnsi="Times New Roman" w:eastAsia="仿宋" w:cs="Times New Roman"/>
                <w:szCs w:val="20"/>
                <w:lang w:eastAsia="zh-CN"/>
              </w:rPr>
            </w:pPr>
            <w:r>
              <w:rPr>
                <w:rFonts w:hint="default" w:ascii="Times New Roman" w:hAnsi="Times New Roman" w:eastAsia="仿宋" w:cs="Times New Roman"/>
                <w:szCs w:val="20"/>
                <w:lang w:val="en-US" w:eastAsia="zh-CN"/>
              </w:rPr>
              <w:t>6</w:t>
            </w:r>
          </w:p>
        </w:tc>
        <w:tc>
          <w:tcPr>
            <w:tcW w:w="2696" w:type="dxa"/>
            <w:vAlign w:val="center"/>
          </w:tcPr>
          <w:p w14:paraId="70725691">
            <w:pPr>
              <w:adjustRightInd/>
              <w:snapToGrid/>
              <w:spacing w:line="276" w:lineRule="auto"/>
              <w:ind w:firstLine="0" w:firstLineChars="0"/>
              <w:jc w:val="both"/>
              <w:rPr>
                <w:rFonts w:hint="default" w:ascii="Times New Roman" w:hAnsi="Times New Roman" w:eastAsia="仿宋" w:cs="Times New Roman"/>
                <w:szCs w:val="20"/>
              </w:rPr>
            </w:pPr>
            <w:r>
              <w:rPr>
                <w:rFonts w:hint="default" w:ascii="Times New Roman" w:hAnsi="Times New Roman" w:eastAsia="仿宋" w:cs="Times New Roman"/>
                <w:szCs w:val="20"/>
              </w:rPr>
              <w:t>安全防护系统</w:t>
            </w:r>
          </w:p>
        </w:tc>
        <w:tc>
          <w:tcPr>
            <w:tcW w:w="709" w:type="dxa"/>
            <w:vAlign w:val="center"/>
          </w:tcPr>
          <w:p w14:paraId="6D6FDE80">
            <w:pPr>
              <w:adjustRightInd/>
              <w:snapToGrid/>
              <w:spacing w:line="276" w:lineRule="auto"/>
              <w:ind w:firstLine="0" w:firstLineChars="0"/>
              <w:rPr>
                <w:rFonts w:hint="default" w:ascii="Times New Roman" w:hAnsi="Times New Roman" w:eastAsia="仿宋" w:cs="Times New Roman"/>
                <w:szCs w:val="20"/>
                <w:lang w:eastAsia="zh-CN"/>
              </w:rPr>
            </w:pPr>
            <w:r>
              <w:rPr>
                <w:rFonts w:hint="default" w:ascii="Times New Roman" w:hAnsi="Times New Roman" w:eastAsia="仿宋" w:cs="Times New Roman"/>
                <w:szCs w:val="20"/>
              </w:rPr>
              <w:t>1</w:t>
            </w:r>
          </w:p>
        </w:tc>
        <w:tc>
          <w:tcPr>
            <w:tcW w:w="4775" w:type="dxa"/>
            <w:vAlign w:val="center"/>
          </w:tcPr>
          <w:p w14:paraId="77B7CF01">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含安全联锁、急停单元、声光报警器</w:t>
            </w:r>
          </w:p>
        </w:tc>
      </w:tr>
      <w:tr w14:paraId="499C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18" w:type="dxa"/>
            <w:vAlign w:val="center"/>
          </w:tcPr>
          <w:p w14:paraId="2DBC7256">
            <w:pPr>
              <w:adjustRightInd/>
              <w:snapToGrid/>
              <w:spacing w:line="276" w:lineRule="auto"/>
              <w:ind w:firstLine="0" w:firstLineChars="0"/>
              <w:jc w:val="center"/>
              <w:rPr>
                <w:rFonts w:hint="default" w:ascii="Times New Roman" w:hAnsi="Times New Roman" w:eastAsia="仿宋" w:cs="Times New Roman"/>
                <w:szCs w:val="20"/>
                <w:lang w:val="en-US" w:eastAsia="zh-CN"/>
              </w:rPr>
            </w:pPr>
            <w:r>
              <w:rPr>
                <w:rFonts w:hint="default" w:ascii="Times New Roman" w:hAnsi="Times New Roman" w:eastAsia="仿宋" w:cs="Times New Roman"/>
                <w:szCs w:val="20"/>
                <w:lang w:val="en-US" w:eastAsia="zh-CN"/>
              </w:rPr>
              <w:t>7</w:t>
            </w:r>
          </w:p>
        </w:tc>
        <w:tc>
          <w:tcPr>
            <w:tcW w:w="2696" w:type="dxa"/>
            <w:vAlign w:val="center"/>
          </w:tcPr>
          <w:p w14:paraId="70242AD7">
            <w:pPr>
              <w:adjustRightInd/>
              <w:snapToGrid/>
              <w:spacing w:line="276" w:lineRule="auto"/>
              <w:ind w:firstLine="0" w:firstLineChars="0"/>
              <w:jc w:val="both"/>
              <w:rPr>
                <w:rFonts w:hint="default" w:ascii="Times New Roman" w:hAnsi="Times New Roman" w:eastAsia="仿宋" w:cs="Times New Roman"/>
                <w:szCs w:val="20"/>
                <w:lang w:eastAsia="zh-CN"/>
              </w:rPr>
            </w:pPr>
            <w:r>
              <w:rPr>
                <w:rFonts w:hint="default" w:ascii="Times New Roman" w:hAnsi="Times New Roman" w:eastAsia="仿宋" w:cs="Times New Roman"/>
                <w:szCs w:val="20"/>
              </w:rPr>
              <w:t>样品工装</w:t>
            </w:r>
          </w:p>
        </w:tc>
        <w:tc>
          <w:tcPr>
            <w:tcW w:w="709" w:type="dxa"/>
            <w:vAlign w:val="center"/>
          </w:tcPr>
          <w:p w14:paraId="2978DBE8">
            <w:pPr>
              <w:adjustRightInd/>
              <w:snapToGrid/>
              <w:spacing w:line="276" w:lineRule="auto"/>
              <w:ind w:firstLine="0" w:firstLineChars="0"/>
              <w:rPr>
                <w:rFonts w:hint="default" w:ascii="Times New Roman" w:hAnsi="Times New Roman" w:eastAsia="仿宋" w:cs="Times New Roman"/>
                <w:szCs w:val="20"/>
                <w:lang w:val="en-US" w:eastAsia="zh-CN"/>
              </w:rPr>
            </w:pPr>
            <w:r>
              <w:rPr>
                <w:rFonts w:hint="default" w:ascii="Times New Roman" w:hAnsi="Times New Roman" w:eastAsia="仿宋" w:cs="Times New Roman"/>
                <w:szCs w:val="20"/>
                <w:lang w:val="en-US" w:eastAsia="zh-CN"/>
              </w:rPr>
              <w:t>1</w:t>
            </w:r>
          </w:p>
        </w:tc>
        <w:tc>
          <w:tcPr>
            <w:tcW w:w="4775" w:type="dxa"/>
            <w:vAlign w:val="center"/>
          </w:tcPr>
          <w:p w14:paraId="5ABDD6A5">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含耐高温吊篮</w:t>
            </w:r>
          </w:p>
        </w:tc>
      </w:tr>
      <w:tr w14:paraId="249CB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18" w:type="dxa"/>
            <w:vAlign w:val="center"/>
          </w:tcPr>
          <w:p w14:paraId="5F786F64">
            <w:pPr>
              <w:adjustRightInd/>
              <w:snapToGrid/>
              <w:spacing w:line="276" w:lineRule="auto"/>
              <w:ind w:firstLine="0" w:firstLineChars="0"/>
              <w:jc w:val="center"/>
              <w:rPr>
                <w:rFonts w:hint="default" w:ascii="Times New Roman" w:hAnsi="Times New Roman" w:eastAsia="仿宋" w:cs="Times New Roman"/>
                <w:szCs w:val="20"/>
                <w:lang w:val="en-US" w:eastAsia="zh-CN"/>
              </w:rPr>
            </w:pPr>
            <w:r>
              <w:rPr>
                <w:rFonts w:hint="default" w:ascii="Times New Roman" w:hAnsi="Times New Roman" w:eastAsia="仿宋" w:cs="Times New Roman"/>
                <w:szCs w:val="20"/>
                <w:lang w:val="en-US" w:eastAsia="zh-CN"/>
              </w:rPr>
              <w:t>8</w:t>
            </w:r>
          </w:p>
        </w:tc>
        <w:tc>
          <w:tcPr>
            <w:tcW w:w="2696" w:type="dxa"/>
            <w:vAlign w:val="center"/>
          </w:tcPr>
          <w:p w14:paraId="2C86952B">
            <w:pPr>
              <w:adjustRightInd/>
              <w:snapToGrid/>
              <w:spacing w:line="276" w:lineRule="auto"/>
              <w:ind w:firstLine="0" w:firstLineChars="0"/>
              <w:jc w:val="both"/>
              <w:rPr>
                <w:rFonts w:hint="default" w:ascii="Times New Roman" w:hAnsi="Times New Roman" w:eastAsia="仿宋" w:cs="Times New Roman"/>
                <w:szCs w:val="20"/>
              </w:rPr>
            </w:pPr>
            <w:r>
              <w:rPr>
                <w:rFonts w:hint="default" w:ascii="Times New Roman" w:hAnsi="Times New Roman" w:eastAsia="仿宋" w:cs="Times New Roman"/>
                <w:szCs w:val="20"/>
              </w:rPr>
              <w:t>传压介质</w:t>
            </w:r>
          </w:p>
        </w:tc>
        <w:tc>
          <w:tcPr>
            <w:tcW w:w="709" w:type="dxa"/>
            <w:vAlign w:val="center"/>
          </w:tcPr>
          <w:p w14:paraId="217D70BC">
            <w:pPr>
              <w:adjustRightInd/>
              <w:snapToGrid/>
              <w:spacing w:line="276" w:lineRule="auto"/>
              <w:ind w:firstLine="0" w:firstLineChars="0"/>
              <w:rPr>
                <w:rFonts w:hint="default" w:ascii="Times New Roman" w:hAnsi="Times New Roman" w:eastAsia="仿宋" w:cs="Times New Roman"/>
                <w:szCs w:val="20"/>
                <w:lang w:val="en-US" w:eastAsia="zh-CN"/>
              </w:rPr>
            </w:pPr>
            <w:r>
              <w:rPr>
                <w:rFonts w:hint="default" w:ascii="Times New Roman" w:hAnsi="Times New Roman" w:eastAsia="仿宋" w:cs="Times New Roman"/>
                <w:szCs w:val="20"/>
                <w:lang w:val="en-US" w:eastAsia="zh-CN"/>
              </w:rPr>
              <w:t>1</w:t>
            </w:r>
          </w:p>
        </w:tc>
        <w:tc>
          <w:tcPr>
            <w:tcW w:w="4775" w:type="dxa"/>
            <w:vAlign w:val="center"/>
          </w:tcPr>
          <w:p w14:paraId="50A270F5">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初始装填耐高温导热油</w:t>
            </w:r>
          </w:p>
        </w:tc>
      </w:tr>
      <w:tr w14:paraId="6FFD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18" w:type="dxa"/>
            <w:vAlign w:val="center"/>
          </w:tcPr>
          <w:p w14:paraId="069AE276">
            <w:pPr>
              <w:adjustRightInd/>
              <w:snapToGrid/>
              <w:spacing w:line="276" w:lineRule="auto"/>
              <w:ind w:firstLine="0" w:firstLineChars="0"/>
              <w:jc w:val="center"/>
              <w:rPr>
                <w:rFonts w:hint="default" w:ascii="Times New Roman" w:hAnsi="Times New Roman" w:eastAsia="仿宋" w:cs="Times New Roman"/>
                <w:szCs w:val="20"/>
                <w:lang w:eastAsia="zh-CN"/>
              </w:rPr>
            </w:pPr>
            <w:r>
              <w:rPr>
                <w:rFonts w:hint="default" w:ascii="Times New Roman" w:hAnsi="Times New Roman" w:eastAsia="仿宋" w:cs="Times New Roman"/>
                <w:szCs w:val="20"/>
                <w:lang w:val="en-US" w:eastAsia="zh-CN"/>
              </w:rPr>
              <w:t>9</w:t>
            </w:r>
          </w:p>
        </w:tc>
        <w:tc>
          <w:tcPr>
            <w:tcW w:w="2696" w:type="dxa"/>
            <w:vAlign w:val="center"/>
          </w:tcPr>
          <w:p w14:paraId="7EEE7D77">
            <w:pPr>
              <w:adjustRightInd/>
              <w:snapToGrid/>
              <w:spacing w:line="276" w:lineRule="auto"/>
              <w:ind w:firstLine="0" w:firstLineChars="0"/>
              <w:jc w:val="both"/>
              <w:rPr>
                <w:rFonts w:hint="default" w:ascii="Times New Roman" w:hAnsi="Times New Roman" w:eastAsia="仿宋" w:cs="Times New Roman"/>
                <w:szCs w:val="20"/>
              </w:rPr>
            </w:pPr>
            <w:r>
              <w:rPr>
                <w:rFonts w:hint="default" w:ascii="Times New Roman" w:hAnsi="Times New Roman" w:eastAsia="仿宋" w:cs="Times New Roman"/>
                <w:szCs w:val="20"/>
              </w:rPr>
              <w:t>随机配件、工具</w:t>
            </w:r>
          </w:p>
        </w:tc>
        <w:tc>
          <w:tcPr>
            <w:tcW w:w="709" w:type="dxa"/>
            <w:vAlign w:val="center"/>
          </w:tcPr>
          <w:p w14:paraId="1E502BB4">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w:t>
            </w:r>
          </w:p>
        </w:tc>
        <w:tc>
          <w:tcPr>
            <w:tcW w:w="4775" w:type="dxa"/>
            <w:vAlign w:val="center"/>
          </w:tcPr>
          <w:p w14:paraId="04A95A68">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专用维修工具、易损件套装</w:t>
            </w:r>
          </w:p>
        </w:tc>
      </w:tr>
    </w:tbl>
    <w:p w14:paraId="16318A1A">
      <w:pPr>
        <w:adjustRightInd/>
        <w:snapToGrid/>
        <w:spacing w:line="276" w:lineRule="auto"/>
        <w:ind w:firstLine="0" w:firstLineChars="0"/>
        <w:rPr>
          <w:rFonts w:hint="default" w:ascii="Times New Roman" w:hAnsi="Times New Roman" w:eastAsia="仿宋" w:cs="Times New Roman"/>
          <w:szCs w:val="20"/>
        </w:rPr>
      </w:pPr>
    </w:p>
    <w:p w14:paraId="1A32EB7D">
      <w:pPr>
        <w:adjustRightInd/>
        <w:snapToGrid/>
        <w:spacing w:line="276" w:lineRule="auto"/>
        <w:ind w:firstLine="0" w:firstLineChars="0"/>
        <w:rPr>
          <w:rFonts w:hint="default" w:ascii="Times New Roman" w:hAnsi="Times New Roman" w:eastAsia="仿宋" w:cs="Times New Roman"/>
          <w:szCs w:val="20"/>
        </w:rPr>
      </w:pPr>
    </w:p>
    <w:p w14:paraId="6D484AEF">
      <w:pPr>
        <w:keepNext w:val="0"/>
        <w:keepLines w:val="0"/>
        <w:pageBreakBefore w:val="0"/>
        <w:widowControl w:val="0"/>
        <w:kinsoku/>
        <w:wordWrap/>
        <w:overflowPunct/>
        <w:topLinePunct w:val="0"/>
        <w:autoSpaceDE/>
        <w:autoSpaceDN/>
        <w:bidi w:val="0"/>
        <w:adjustRightInd/>
        <w:snapToGrid/>
        <w:spacing w:line="276" w:lineRule="auto"/>
        <w:ind w:firstLine="0" w:firstLineChars="0"/>
        <w:textAlignment w:val="auto"/>
        <w:rPr>
          <w:rFonts w:hint="default" w:ascii="Times New Roman" w:hAnsi="Times New Roman" w:eastAsia="仿宋" w:cs="Times New Roman"/>
          <w:szCs w:val="20"/>
        </w:rPr>
      </w:pPr>
      <w:r>
        <w:rPr>
          <w:rFonts w:hint="default" w:ascii="Times New Roman" w:hAnsi="Times New Roman" w:eastAsia="仿宋" w:cs="Times New Roman"/>
          <w:szCs w:val="20"/>
        </w:rPr>
        <w:t xml:space="preserve">五、随机文件资料 </w:t>
      </w:r>
    </w:p>
    <w:p w14:paraId="765FED76">
      <w:pPr>
        <w:keepNext w:val="0"/>
        <w:keepLines w:val="0"/>
        <w:pageBreakBefore w:val="0"/>
        <w:widowControl w:val="0"/>
        <w:kinsoku/>
        <w:wordWrap/>
        <w:overflowPunct/>
        <w:topLinePunct w:val="0"/>
        <w:autoSpaceDE/>
        <w:autoSpaceDN/>
        <w:bidi w:val="0"/>
        <w:adjustRightInd/>
        <w:snapToGrid/>
        <w:spacing w:line="276" w:lineRule="auto"/>
        <w:ind w:firstLine="0" w:firstLineChars="0"/>
        <w:textAlignment w:val="auto"/>
        <w:rPr>
          <w:rFonts w:hint="default" w:ascii="Times New Roman" w:hAnsi="Times New Roman" w:eastAsia="仿宋" w:cs="Times New Roman"/>
          <w:szCs w:val="20"/>
        </w:rPr>
      </w:pPr>
      <w:r>
        <w:rPr>
          <w:rFonts w:hint="default" w:ascii="Times New Roman" w:hAnsi="Times New Roman" w:eastAsia="仿宋" w:cs="Times New Roman"/>
          <w:szCs w:val="20"/>
        </w:rPr>
        <w:t>1. 随机文件资料（电子版）：至少1套</w:t>
      </w:r>
    </w:p>
    <w:p w14:paraId="372DE4EA">
      <w:pPr>
        <w:keepNext w:val="0"/>
        <w:keepLines w:val="0"/>
        <w:pageBreakBefore w:val="0"/>
        <w:widowControl w:val="0"/>
        <w:kinsoku/>
        <w:wordWrap/>
        <w:overflowPunct/>
        <w:topLinePunct w:val="0"/>
        <w:autoSpaceDE/>
        <w:autoSpaceDN/>
        <w:bidi w:val="0"/>
        <w:adjustRightInd/>
        <w:snapToGrid/>
        <w:spacing w:line="276" w:lineRule="auto"/>
        <w:ind w:firstLine="0" w:firstLineChars="0"/>
        <w:textAlignment w:val="auto"/>
        <w:rPr>
          <w:rFonts w:hint="default" w:ascii="Times New Roman" w:hAnsi="Times New Roman" w:eastAsia="仿宋" w:cs="Times New Roman"/>
          <w:szCs w:val="20"/>
        </w:rPr>
      </w:pPr>
      <w:r>
        <w:rPr>
          <w:rFonts w:hint="default" w:ascii="Times New Roman" w:hAnsi="Times New Roman" w:eastAsia="仿宋" w:cs="Times New Roman"/>
          <w:szCs w:val="20"/>
        </w:rPr>
        <w:t>2. 设备操作使用说明书（中文）：至少1套</w:t>
      </w:r>
    </w:p>
    <w:p w14:paraId="43B26D80">
      <w:pPr>
        <w:keepNext w:val="0"/>
        <w:keepLines w:val="0"/>
        <w:pageBreakBefore w:val="0"/>
        <w:widowControl w:val="0"/>
        <w:kinsoku/>
        <w:wordWrap/>
        <w:overflowPunct/>
        <w:topLinePunct w:val="0"/>
        <w:autoSpaceDE/>
        <w:autoSpaceDN/>
        <w:bidi w:val="0"/>
        <w:adjustRightInd/>
        <w:snapToGrid/>
        <w:spacing w:line="276" w:lineRule="auto"/>
        <w:ind w:firstLine="0" w:firstLineChars="0"/>
        <w:textAlignment w:val="auto"/>
        <w:rPr>
          <w:rFonts w:hint="default" w:ascii="Times New Roman" w:hAnsi="Times New Roman" w:eastAsia="仿宋" w:cs="Times New Roman"/>
          <w:szCs w:val="20"/>
        </w:rPr>
      </w:pPr>
      <w:r>
        <w:rPr>
          <w:rFonts w:hint="default" w:ascii="Times New Roman" w:hAnsi="Times New Roman" w:eastAsia="仿宋" w:cs="Times New Roman"/>
          <w:szCs w:val="20"/>
        </w:rPr>
        <w:t>3. 软件使用手册（中文）：至少1套</w:t>
      </w:r>
    </w:p>
    <w:p w14:paraId="07294D40">
      <w:pPr>
        <w:keepNext w:val="0"/>
        <w:keepLines w:val="0"/>
        <w:pageBreakBefore w:val="0"/>
        <w:widowControl w:val="0"/>
        <w:kinsoku/>
        <w:wordWrap/>
        <w:overflowPunct/>
        <w:topLinePunct w:val="0"/>
        <w:autoSpaceDE/>
        <w:autoSpaceDN/>
        <w:bidi w:val="0"/>
        <w:adjustRightInd/>
        <w:snapToGrid/>
        <w:spacing w:line="276" w:lineRule="auto"/>
        <w:ind w:firstLine="0" w:firstLineChars="0"/>
        <w:textAlignment w:val="auto"/>
        <w:rPr>
          <w:rFonts w:hint="default" w:ascii="Times New Roman" w:hAnsi="Times New Roman" w:eastAsia="仿宋" w:cs="Times New Roman"/>
          <w:szCs w:val="20"/>
          <w:highlight w:val="yellow"/>
        </w:rPr>
      </w:pPr>
      <w:r>
        <w:rPr>
          <w:rFonts w:hint="default" w:ascii="Times New Roman" w:hAnsi="Times New Roman" w:eastAsia="仿宋" w:cs="Times New Roman"/>
          <w:szCs w:val="20"/>
        </w:rPr>
        <w:t>4. 设备出厂检验报告、产品合格证</w:t>
      </w:r>
    </w:p>
    <w:p w14:paraId="26BDBA80">
      <w:pPr>
        <w:keepNext w:val="0"/>
        <w:keepLines w:val="0"/>
        <w:pageBreakBefore w:val="0"/>
        <w:widowControl w:val="0"/>
        <w:kinsoku/>
        <w:wordWrap/>
        <w:overflowPunct/>
        <w:topLinePunct w:val="0"/>
        <w:autoSpaceDE/>
        <w:autoSpaceDN/>
        <w:bidi w:val="0"/>
        <w:adjustRightInd/>
        <w:snapToGrid/>
        <w:spacing w:line="276" w:lineRule="auto"/>
        <w:ind w:firstLine="0" w:firstLineChars="0"/>
        <w:textAlignment w:val="auto"/>
        <w:rPr>
          <w:rFonts w:hint="default" w:ascii="Times New Roman" w:hAnsi="Times New Roman" w:eastAsia="仿宋" w:cs="Times New Roman"/>
          <w:szCs w:val="20"/>
        </w:rPr>
      </w:pPr>
      <w:r>
        <w:rPr>
          <w:rFonts w:hint="default" w:ascii="Times New Roman" w:hAnsi="Times New Roman" w:eastAsia="仿宋" w:cs="Times New Roman"/>
          <w:szCs w:val="20"/>
        </w:rPr>
        <w:t>5. 安装调试、日常维护、故障排查手册卖方应在供货同时向买方提供所有有关本合同执行的技术文件。如果项目必需但合同又未作规定的要卖方才能提供的技术文件，卖方也应及时向买方提供。上述技术文件应包含保证买方能够正确进行安装、操作、检查、维修、维护、测试、调试、验收和运作的需要的所有内容。同时</w:t>
      </w:r>
      <w:r>
        <w:rPr>
          <w:rFonts w:hint="default" w:ascii="Times New Roman" w:hAnsi="Times New Roman" w:eastAsia="仿宋" w:cs="Times New Roman"/>
          <w:szCs w:val="20"/>
          <w:highlight w:val="none"/>
          <w:lang w:val="en-US" w:eastAsia="zh-CN"/>
        </w:rPr>
        <w:t>质保期内</w:t>
      </w:r>
      <w:r>
        <w:rPr>
          <w:rFonts w:hint="default" w:ascii="Times New Roman" w:hAnsi="Times New Roman" w:eastAsia="仿宋" w:cs="Times New Roman"/>
          <w:szCs w:val="20"/>
        </w:rPr>
        <w:t>买方完全按照技术文件的指导进行的任何安装、操作、检查维修、维护、测试、调试、验收所引起的系统和/或设备或其部件的损坏由卖方承担责任；所有卖方提供的技术文件的全部费用已包含在合同货物价格中。</w:t>
      </w:r>
    </w:p>
    <w:p w14:paraId="66004E5B">
      <w:pPr>
        <w:adjustRightInd/>
        <w:snapToGrid/>
        <w:spacing w:line="276" w:lineRule="auto"/>
        <w:ind w:firstLine="480"/>
        <w:rPr>
          <w:rFonts w:hint="default" w:ascii="Times New Roman" w:hAnsi="Times New Roman" w:eastAsia="仿宋" w:cs="Times New Roman"/>
          <w:szCs w:val="20"/>
          <w:lang w:val="en-GB"/>
        </w:rPr>
      </w:pPr>
    </w:p>
    <w:p w14:paraId="57A88D00">
      <w:pPr>
        <w:adjustRightInd/>
        <w:snapToGrid/>
        <w:spacing w:line="276" w:lineRule="auto"/>
        <w:ind w:firstLine="0" w:firstLineChars="0"/>
        <w:rPr>
          <w:rFonts w:hint="default" w:ascii="Times New Roman" w:hAnsi="Times New Roman" w:eastAsia="仿宋" w:cs="Times New Roman"/>
          <w:szCs w:val="20"/>
          <w:lang w:val="en-GB"/>
        </w:rPr>
      </w:pPr>
    </w:p>
    <w:p w14:paraId="7836244B">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lang w:val="en-GB"/>
        </w:rPr>
        <w:t>六、</w:t>
      </w:r>
      <w:r>
        <w:rPr>
          <w:rFonts w:hint="default" w:ascii="Times New Roman" w:hAnsi="Times New Roman" w:eastAsia="仿宋" w:cs="Times New Roman"/>
          <w:szCs w:val="20"/>
        </w:rPr>
        <w:t>技术商务要求</w:t>
      </w:r>
    </w:p>
    <w:p w14:paraId="501B55A5">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 卖方应在仪器到达用户所在地后，在接到用户通知后2周内进行安装调试，直至通过验收。</w:t>
      </w:r>
    </w:p>
    <w:p w14:paraId="43B17348">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2. 技术培训：卖方应对买方提供现场技术培训，在卖方设备安装调试完成后，卖方应对用户技术人员进行调试、操作、仪器维护、故障排除等方面的现场培训，时间为5个工作日。</w:t>
      </w:r>
    </w:p>
    <w:p w14:paraId="09A070EB">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3. 售后服务：建立售后服务机构，并配备专业维修工程师，能提供及时有效的售后服务。</w:t>
      </w:r>
    </w:p>
    <w:p w14:paraId="7B62DA45">
      <w:pPr>
        <w:adjustRightInd/>
        <w:snapToGrid/>
        <w:spacing w:line="276" w:lineRule="auto"/>
        <w:ind w:firstLine="0" w:firstLineChars="0"/>
        <w:rPr>
          <w:rFonts w:hint="default" w:ascii="Times New Roman" w:hAnsi="Times New Roman" w:eastAsia="仿宋" w:cs="Times New Roman"/>
          <w:b/>
          <w:bCs/>
          <w:color w:val="FF0000"/>
          <w:szCs w:val="20"/>
          <w:lang w:eastAsia="zh-CN"/>
        </w:rPr>
      </w:pPr>
      <w:r>
        <w:rPr>
          <w:rFonts w:hint="default" w:ascii="Times New Roman" w:hAnsi="Times New Roman" w:eastAsia="仿宋" w:cs="Times New Roman"/>
          <w:b/>
          <w:bCs/>
          <w:color w:val="FF0000"/>
          <w:szCs w:val="20"/>
        </w:rPr>
        <w:t>*4. 保修期：卖方提供</w:t>
      </w:r>
      <w:r>
        <w:rPr>
          <w:rFonts w:hint="default" w:ascii="Times New Roman" w:hAnsi="Times New Roman" w:eastAsia="仿宋" w:cs="Times New Roman"/>
          <w:b/>
          <w:bCs/>
          <w:color w:val="FF0000"/>
          <w:szCs w:val="20"/>
          <w:lang w:val="en-US" w:eastAsia="zh-CN"/>
        </w:rPr>
        <w:t>12个月</w:t>
      </w:r>
      <w:r>
        <w:rPr>
          <w:rFonts w:hint="default" w:ascii="Times New Roman" w:hAnsi="Times New Roman" w:eastAsia="仿宋" w:cs="Times New Roman"/>
          <w:b/>
          <w:bCs/>
          <w:color w:val="FF0000"/>
          <w:szCs w:val="20"/>
        </w:rPr>
        <w:t>的整机免费保修</w:t>
      </w:r>
      <w:r>
        <w:rPr>
          <w:rFonts w:hint="default" w:ascii="Times New Roman" w:hAnsi="Times New Roman" w:eastAsia="仿宋" w:cs="Times New Roman"/>
          <w:b/>
          <w:bCs/>
          <w:color w:val="FF0000"/>
          <w:szCs w:val="20"/>
          <w:lang w:eastAsia="zh-CN"/>
        </w:rPr>
        <w:t>。</w:t>
      </w:r>
    </w:p>
    <w:p w14:paraId="2AC27F74">
      <w:pPr>
        <w:adjustRightInd/>
        <w:snapToGrid/>
        <w:spacing w:line="276" w:lineRule="auto"/>
        <w:ind w:firstLine="0" w:firstLineChars="0"/>
        <w:rPr>
          <w:rFonts w:hint="default" w:ascii="Times New Roman" w:hAnsi="Times New Roman" w:eastAsia="仿宋" w:cs="Times New Roman"/>
          <w:szCs w:val="20"/>
          <w:lang w:eastAsia="zh-CN"/>
        </w:rPr>
      </w:pPr>
      <w:r>
        <w:rPr>
          <w:rFonts w:hint="default" w:ascii="Times New Roman" w:hAnsi="Times New Roman" w:eastAsia="仿宋" w:cs="Times New Roman"/>
          <w:szCs w:val="20"/>
        </w:rPr>
        <w:t>5. 维修响应时间：卖方应在24小时内对用户的服务要求</w:t>
      </w:r>
      <w:r>
        <w:rPr>
          <w:rFonts w:hint="eastAsia" w:ascii="Times New Roman" w:hAnsi="Times New Roman" w:eastAsia="仿宋" w:cs="Times New Roman"/>
          <w:szCs w:val="20"/>
          <w:lang w:val="en-US" w:eastAsia="zh-CN"/>
        </w:rPr>
        <w:t>予</w:t>
      </w:r>
      <w:r>
        <w:rPr>
          <w:rFonts w:hint="default" w:ascii="Times New Roman" w:hAnsi="Times New Roman" w:eastAsia="仿宋" w:cs="Times New Roman"/>
          <w:szCs w:val="20"/>
        </w:rPr>
        <w:t>以响应；需要在现场解决问题的，应在3个工作日内到达仪器现场</w:t>
      </w:r>
      <w:r>
        <w:rPr>
          <w:rFonts w:hint="default" w:ascii="Times New Roman" w:hAnsi="Times New Roman" w:eastAsia="仿宋" w:cs="Times New Roman"/>
          <w:szCs w:val="20"/>
          <w:lang w:eastAsia="zh-CN"/>
        </w:rPr>
        <w:t>。</w:t>
      </w:r>
    </w:p>
    <w:p w14:paraId="7BEBF726">
      <w:pPr>
        <w:spacing w:line="400" w:lineRule="exact"/>
        <w:ind w:firstLine="0" w:firstLineChars="0"/>
        <w:rPr>
          <w:rFonts w:hint="default" w:ascii="Times New Roman" w:hAnsi="Times New Roman" w:eastAsia="仿宋" w:cs="Times New Roman"/>
          <w:b/>
          <w:bCs/>
          <w:color w:val="FF0000"/>
        </w:rPr>
      </w:pPr>
      <w:r>
        <w:rPr>
          <w:rFonts w:hint="default" w:ascii="Times New Roman" w:hAnsi="Times New Roman" w:eastAsia="仿宋" w:cs="Times New Roman"/>
          <w:b/>
          <w:bCs/>
          <w:color w:val="FF0000"/>
          <w:szCs w:val="20"/>
        </w:rPr>
        <w:t>*6. 付款方式</w:t>
      </w:r>
      <w:r>
        <w:rPr>
          <w:rFonts w:hint="default" w:ascii="Times New Roman" w:hAnsi="Times New Roman" w:eastAsia="仿宋" w:cs="Times New Roman"/>
          <w:b/>
          <w:bCs/>
          <w:color w:val="FF0000"/>
        </w:rPr>
        <w:t>：</w:t>
      </w:r>
      <w:bookmarkStart w:id="0" w:name="OLE_LINK7"/>
      <w:r>
        <w:rPr>
          <w:rFonts w:hint="default" w:ascii="Times New Roman" w:hAnsi="Times New Roman" w:eastAsia="仿宋" w:cs="Times New Roman"/>
          <w:b/>
          <w:bCs/>
          <w:color w:val="FF0000"/>
        </w:rPr>
        <w:t>双方签订合同后,支付</w:t>
      </w:r>
      <w:r>
        <w:rPr>
          <w:rFonts w:hint="default" w:ascii="Times New Roman" w:hAnsi="Times New Roman" w:eastAsia="仿宋" w:cs="Times New Roman"/>
          <w:b/>
          <w:bCs/>
          <w:color w:val="FF0000"/>
          <w:lang w:val="en-US" w:eastAsia="zh-CN"/>
        </w:rPr>
        <w:t>4</w:t>
      </w:r>
      <w:r>
        <w:rPr>
          <w:rFonts w:hint="default" w:ascii="Times New Roman" w:hAnsi="Times New Roman" w:eastAsia="仿宋" w:cs="Times New Roman"/>
          <w:b/>
          <w:bCs/>
          <w:color w:val="FF0000"/>
        </w:rPr>
        <w:t>0%预付款，发货前付</w:t>
      </w:r>
      <w:r>
        <w:rPr>
          <w:rFonts w:hint="default" w:ascii="Times New Roman" w:hAnsi="Times New Roman" w:eastAsia="仿宋" w:cs="Times New Roman"/>
          <w:b/>
          <w:bCs/>
          <w:color w:val="FF0000"/>
          <w:lang w:val="en-US" w:eastAsia="zh-CN"/>
        </w:rPr>
        <w:t>50</w:t>
      </w:r>
      <w:r>
        <w:rPr>
          <w:rFonts w:hint="default" w:ascii="Times New Roman" w:hAnsi="Times New Roman" w:eastAsia="仿宋" w:cs="Times New Roman"/>
          <w:b/>
          <w:bCs/>
          <w:color w:val="FF0000"/>
        </w:rPr>
        <w:t>%的货款，货到验收合格后支付</w:t>
      </w:r>
      <w:r>
        <w:rPr>
          <w:rFonts w:hint="default" w:ascii="Times New Roman" w:hAnsi="Times New Roman" w:eastAsia="仿宋" w:cs="Times New Roman"/>
          <w:b/>
          <w:bCs/>
          <w:color w:val="FF0000"/>
          <w:lang w:val="en-US" w:eastAsia="zh-CN"/>
        </w:rPr>
        <w:t>1</w:t>
      </w:r>
      <w:r>
        <w:rPr>
          <w:rFonts w:hint="default" w:ascii="Times New Roman" w:hAnsi="Times New Roman" w:eastAsia="仿宋" w:cs="Times New Roman"/>
          <w:b/>
          <w:bCs/>
          <w:color w:val="FF0000"/>
        </w:rPr>
        <w:t>0%。</w:t>
      </w:r>
      <w:bookmarkEnd w:id="0"/>
    </w:p>
    <w:p w14:paraId="5A5AB808">
      <w:pPr>
        <w:adjustRightInd/>
        <w:snapToGrid/>
        <w:spacing w:line="276" w:lineRule="auto"/>
        <w:ind w:firstLine="0" w:firstLineChars="0"/>
        <w:rPr>
          <w:rFonts w:hint="default" w:ascii="Times New Roman" w:hAnsi="Times New Roman" w:eastAsia="仿宋" w:cs="Times New Roman"/>
          <w:bCs/>
        </w:rPr>
      </w:pPr>
      <w:r>
        <w:rPr>
          <w:rFonts w:hint="default" w:ascii="Times New Roman" w:hAnsi="Times New Roman" w:eastAsia="仿宋" w:cs="Times New Roman"/>
          <w:bCs/>
        </w:rPr>
        <w:t>7.由于禁运或出口许可审批困难导致合同不能履行，要求合同自动解除并退回已支付的货款,如果由于投标人自身原因导致被禁运，就要其承担相应法律责任并赔偿由此导致的损失。</w:t>
      </w:r>
    </w:p>
    <w:p w14:paraId="394F0E5B">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七、设备包装要求及运输方式</w:t>
      </w:r>
    </w:p>
    <w:p w14:paraId="28E67A8C">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1. 设备包装应符合海运、陆运、空运的标准，适合长途运输、防潮，防震，防</w:t>
      </w:r>
      <w:r>
        <w:rPr>
          <w:rFonts w:hint="eastAsia" w:ascii="Times New Roman" w:hAnsi="Times New Roman" w:eastAsia="仿宋" w:cs="Times New Roman"/>
          <w:szCs w:val="20"/>
          <w:lang w:val="en-US" w:eastAsia="zh-CN"/>
        </w:rPr>
        <w:t>锈</w:t>
      </w:r>
      <w:r>
        <w:rPr>
          <w:rFonts w:hint="default" w:ascii="Times New Roman" w:hAnsi="Times New Roman" w:eastAsia="仿宋" w:cs="Times New Roman"/>
          <w:szCs w:val="20"/>
        </w:rPr>
        <w:t>；保证设备完好无损；适于海、陆、空运输和整体吊装。</w:t>
      </w:r>
    </w:p>
    <w:p w14:paraId="2CF81D42">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2. 由于包装不当所造成的货物锈蚀、损坏和损失均由卖方负责。</w:t>
      </w:r>
    </w:p>
    <w:p w14:paraId="458742FF">
      <w:pPr>
        <w:adjustRightInd/>
        <w:snapToGrid/>
        <w:spacing w:line="276" w:lineRule="auto"/>
        <w:ind w:firstLine="0" w:firstLineChars="0"/>
        <w:rPr>
          <w:rFonts w:hint="default" w:ascii="Times New Roman" w:hAnsi="Times New Roman" w:eastAsia="仿宋" w:cs="Times New Roman"/>
          <w:szCs w:val="20"/>
        </w:rPr>
      </w:pPr>
      <w:r>
        <w:rPr>
          <w:rFonts w:hint="default" w:ascii="Times New Roman" w:hAnsi="Times New Roman" w:eastAsia="仿宋" w:cs="Times New Roman"/>
          <w:szCs w:val="20"/>
        </w:rPr>
        <w:t>3. 每份包装箱内应附一份详细装箱清单和质量检验合格证明或厂商提供的出厂检测报告。</w:t>
      </w:r>
    </w:p>
    <w:p w14:paraId="7121F831">
      <w:pPr>
        <w:adjustRightInd/>
        <w:snapToGrid/>
        <w:spacing w:line="276" w:lineRule="auto"/>
        <w:ind w:firstLine="0" w:firstLineChars="0"/>
        <w:rPr>
          <w:rFonts w:hint="default" w:ascii="Times New Roman" w:hAnsi="Times New Roman" w:eastAsia="仿宋" w:cs="Times New Roman"/>
          <w:szCs w:val="20"/>
        </w:rPr>
      </w:pPr>
    </w:p>
    <w:p w14:paraId="3F3B5B8C">
      <w:pPr>
        <w:adjustRightInd/>
        <w:snapToGrid/>
        <w:spacing w:line="276" w:lineRule="auto"/>
        <w:ind w:firstLine="0" w:firstLineChars="0"/>
        <w:rPr>
          <w:rFonts w:hint="default" w:ascii="Times New Roman" w:hAnsi="Times New Roman" w:eastAsia="仿宋" w:cs="Times New Roman"/>
          <w:b/>
          <w:bCs/>
          <w:color w:val="FF0000"/>
          <w:szCs w:val="20"/>
        </w:rPr>
      </w:pPr>
      <w:r>
        <w:rPr>
          <w:rFonts w:hint="default" w:ascii="Times New Roman" w:hAnsi="Times New Roman" w:eastAsia="仿宋" w:cs="Times New Roman"/>
          <w:b/>
          <w:bCs/>
          <w:color w:val="FF0000"/>
          <w:szCs w:val="20"/>
        </w:rPr>
        <w:t>注：对第</w:t>
      </w:r>
      <w:r>
        <w:rPr>
          <w:rFonts w:hint="eastAsia" w:ascii="Times New Roman" w:hAnsi="Times New Roman" w:eastAsia="仿宋" w:cs="Times New Roman"/>
          <w:b/>
          <w:bCs/>
          <w:color w:val="FF0000"/>
          <w:szCs w:val="20"/>
          <w:lang w:eastAsia="zh-CN"/>
        </w:rPr>
        <w:t>三</w:t>
      </w:r>
      <w:r>
        <w:rPr>
          <w:rFonts w:hint="default" w:ascii="Times New Roman" w:hAnsi="Times New Roman" w:eastAsia="仿宋" w:cs="Times New Roman"/>
          <w:b/>
          <w:bCs/>
          <w:color w:val="FF0000"/>
          <w:szCs w:val="20"/>
        </w:rPr>
        <w:t>章货物需求一览表及技术规格中“*”号条款为关键技术条款，“#”号条款为重要技术条款。</w:t>
      </w:r>
    </w:p>
    <w:p w14:paraId="229EC441">
      <w:r>
        <w:rPr>
          <w:rFonts w:hint="default" w:ascii="Times New Roman" w:hAnsi="Times New Roman" w:eastAsia="仿宋" w:cs="Times New Roman"/>
          <w:b/>
          <w:bCs/>
          <w:color w:val="FF0000"/>
          <w:szCs w:val="20"/>
        </w:rPr>
        <w:t>“*”号条款的偏离将致导投标被否决</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D03A97"/>
    <w:rsid w:val="0F4E793E"/>
    <w:rsid w:val="42BE5524"/>
    <w:rsid w:val="46CF4649"/>
    <w:rsid w:val="47ED06A4"/>
    <w:rsid w:val="49631043"/>
    <w:rsid w:val="53F862E0"/>
    <w:rsid w:val="5AE76F15"/>
    <w:rsid w:val="7ED03A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标题1"/>
    <w:basedOn w:val="1"/>
    <w:qFormat/>
    <w:uiPriority w:val="0"/>
    <w:pPr>
      <w:spacing w:line="300" w:lineRule="auto"/>
      <w:jc w:val="center"/>
      <w:outlineLvl w:val="0"/>
    </w:pPr>
    <w:rPr>
      <w:rFonts w:ascii="Arial" w:hAnsi="Arial" w:eastAsia="黑体"/>
      <w:w w:val="80"/>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2026-09-29T07:05:00Z</dcterms:created>
  <dc:creator>于</dc:creator>
  <cp:lastModifiedBy>于</cp:lastModifiedBy>
  <dcterms:modified xsi:type="dcterms:W3CDTF">2026-09-29T07:05:32Z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818AB40C14684B36AAB59B497584B4D0_11</vt:lpwstr>
  </property>
  <property fmtid="{D5CDD505-2E9C-101B-9397-08002B2CF9AE}" pid="4" name="KSOTemplateDocerSaveRecord">
    <vt:lpwstr>eyJoZGlkIjoiNzFhNDA1MGU4NDJkYWE4NWM5MDhhNjMyZjgxYjExMTciLCJ1c2VySWQiOiI0ODY2NDQ2ODcifQ==</vt:lpwstr>
  </property>
</Properties>
</file>